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bookmarkStart w:id="0" w:name="_GoBack"/>
      <w:bookmarkEnd w:id="0"/>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GOBIERNO DEL ESTADO DE BAJA CALIFORNIA</w:t>
      </w: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COMITÉ DE ADQUISICIONES, ARRENDAMIENTOS Y SERVICIOS DE OFICIALIA MAYOR DE GOBIERNO DEL ESTADO DE BAJA CALIFORNIA</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highlight w:val="yellow"/>
        </w:rPr>
      </w:pPr>
      <w:r>
        <w:rPr>
          <w:rFonts w:ascii="Arial" w:eastAsia="Arial" w:hAnsi="Arial" w:cs="Arial"/>
          <w:b/>
          <w:i/>
          <w:color w:val="000000"/>
          <w:sz w:val="36"/>
          <w:szCs w:val="36"/>
        </w:rPr>
        <w:t xml:space="preserve">Licitación Pública </w:t>
      </w:r>
      <w:r w:rsidRPr="003E78DA">
        <w:rPr>
          <w:rFonts w:ascii="Arial" w:eastAsia="Arial" w:hAnsi="Arial" w:cs="Arial"/>
          <w:b/>
          <w:i/>
          <w:sz w:val="36"/>
          <w:szCs w:val="36"/>
        </w:rPr>
        <w:t>Nacional</w:t>
      </w:r>
    </w:p>
    <w:p w:rsidR="00DA25C8" w:rsidRDefault="00531190">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eastAsia="Arial" w:hAnsi="Arial" w:cs="Arial"/>
          <w:b/>
          <w:i/>
          <w:color w:val="000000"/>
          <w:sz w:val="36"/>
          <w:szCs w:val="36"/>
        </w:rPr>
        <w:t>Número OM-DIF-</w:t>
      </w:r>
      <w:r w:rsidR="00F86F65">
        <w:rPr>
          <w:rFonts w:ascii="Arial" w:eastAsia="Arial" w:hAnsi="Arial" w:cs="Arial"/>
          <w:b/>
          <w:i/>
          <w:color w:val="000000"/>
          <w:sz w:val="36"/>
          <w:szCs w:val="36"/>
        </w:rPr>
        <w:t>114</w:t>
      </w:r>
      <w:r>
        <w:rPr>
          <w:rFonts w:ascii="Arial" w:eastAsia="Arial" w:hAnsi="Arial" w:cs="Arial"/>
          <w:b/>
          <w:i/>
          <w:color w:val="000000"/>
          <w:sz w:val="36"/>
          <w:szCs w:val="36"/>
        </w:rPr>
        <w:t>-2020</w:t>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34"/>
          <w:szCs w:val="34"/>
        </w:rPr>
      </w:pPr>
    </w:p>
    <w:p w:rsidR="00DA25C8" w:rsidRDefault="00531190">
      <w:pPr>
        <w:pBdr>
          <w:top w:val="nil"/>
          <w:left w:val="nil"/>
          <w:bottom w:val="nil"/>
          <w:right w:val="nil"/>
          <w:between w:val="nil"/>
        </w:pBdr>
        <w:tabs>
          <w:tab w:val="left" w:pos="90"/>
        </w:tabs>
        <w:ind w:hanging="90"/>
        <w:jc w:val="center"/>
        <w:rPr>
          <w:rFonts w:ascii="Arial" w:eastAsia="Arial" w:hAnsi="Arial" w:cs="Arial"/>
          <w:b/>
          <w:color w:val="000000"/>
          <w:sz w:val="36"/>
          <w:szCs w:val="36"/>
        </w:rPr>
      </w:pPr>
      <w:r>
        <w:rPr>
          <w:rFonts w:ascii="Arial" w:eastAsia="Arial" w:hAnsi="Arial" w:cs="Arial"/>
          <w:b/>
          <w:color w:val="000000"/>
          <w:sz w:val="36"/>
          <w:szCs w:val="36"/>
        </w:rPr>
        <w:t>“</w:t>
      </w:r>
      <w:r w:rsidR="00F86F65" w:rsidRPr="00F86F65">
        <w:rPr>
          <w:rFonts w:ascii="Arial" w:eastAsia="Arial" w:hAnsi="Arial" w:cs="Arial"/>
          <w:b/>
          <w:color w:val="000000"/>
          <w:sz w:val="36"/>
          <w:szCs w:val="36"/>
        </w:rPr>
        <w:t>SUMINISTRO DE APOYOS FUNCIONALES A PERSONAS CON DISCAPACIDAD PARA EL DIF DEL ESTADO DE BAJA CALIFORNIA</w:t>
      </w:r>
      <w:r>
        <w:rPr>
          <w:rFonts w:ascii="Arial" w:eastAsia="Arial" w:hAnsi="Arial" w:cs="Arial"/>
          <w:b/>
          <w:color w:val="000000"/>
          <w:sz w:val="36"/>
          <w:szCs w:val="36"/>
        </w:rPr>
        <w:t xml:space="preserve">” </w:t>
      </w:r>
    </w:p>
    <w:p w:rsidR="00DA25C8" w:rsidRDefault="00DA25C8">
      <w:pPr>
        <w:pBdr>
          <w:top w:val="nil"/>
          <w:left w:val="nil"/>
          <w:bottom w:val="nil"/>
          <w:right w:val="nil"/>
          <w:between w:val="nil"/>
        </w:pBdr>
        <w:tabs>
          <w:tab w:val="left" w:pos="90"/>
        </w:tabs>
        <w:ind w:hanging="90"/>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jc w:val="center"/>
        <w:rPr>
          <w:rFonts w:ascii="Arial" w:eastAsia="Arial" w:hAnsi="Arial" w:cs="Arial"/>
          <w:b/>
          <w:color w:val="000000"/>
          <w:sz w:val="36"/>
          <w:szCs w:val="36"/>
        </w:rPr>
      </w:pPr>
    </w:p>
    <w:p w:rsidR="00DA25C8" w:rsidRDefault="00531190">
      <w:pPr>
        <w:pBdr>
          <w:top w:val="nil"/>
          <w:left w:val="nil"/>
          <w:bottom w:val="nil"/>
          <w:right w:val="nil"/>
          <w:between w:val="nil"/>
        </w:pBdr>
        <w:tabs>
          <w:tab w:val="left" w:pos="90"/>
        </w:tabs>
        <w:jc w:val="center"/>
        <w:rPr>
          <w:rFonts w:ascii="Arial" w:eastAsia="Arial" w:hAnsi="Arial" w:cs="Arial"/>
          <w:b/>
          <w:i/>
          <w:color w:val="000000"/>
          <w:sz w:val="52"/>
          <w:szCs w:val="52"/>
        </w:rPr>
      </w:pPr>
      <w:r>
        <w:rPr>
          <w:rFonts w:ascii="Arial" w:eastAsia="Arial" w:hAnsi="Arial" w:cs="Arial"/>
          <w:b/>
          <w:i/>
          <w:color w:val="000000"/>
          <w:sz w:val="52"/>
          <w:szCs w:val="52"/>
        </w:rPr>
        <w:t>Bases de Licitación</w:t>
      </w: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Default="00531190">
      <w:pPr>
        <w:tabs>
          <w:tab w:val="left" w:pos="720"/>
        </w:tabs>
        <w:ind w:left="720"/>
        <w:jc w:val="center"/>
        <w:rPr>
          <w:rFonts w:ascii="Arial" w:eastAsia="Arial" w:hAnsi="Arial" w:cs="Arial"/>
          <w:b/>
          <w:sz w:val="28"/>
          <w:szCs w:val="28"/>
        </w:rPr>
      </w:pPr>
      <w:r>
        <w:rPr>
          <w:rFonts w:ascii="Arial" w:eastAsia="Arial" w:hAnsi="Arial" w:cs="Arial"/>
          <w:b/>
          <w:sz w:val="28"/>
          <w:szCs w:val="28"/>
        </w:rPr>
        <w:t>INFORMACIÓN GENERAL</w:t>
      </w:r>
    </w:p>
    <w:p w:rsidR="00DA25C8" w:rsidRDefault="00DA25C8">
      <w:pPr>
        <w:tabs>
          <w:tab w:val="left" w:pos="720"/>
        </w:tabs>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450"/>
          <w:tab w:val="left" w:pos="720"/>
        </w:tabs>
        <w:ind w:hanging="864"/>
        <w:jc w:val="both"/>
        <w:rPr>
          <w:rFonts w:ascii="Arial" w:eastAsia="Arial" w:hAnsi="Arial" w:cs="Arial"/>
          <w:b/>
          <w:color w:val="000000"/>
          <w:sz w:val="24"/>
          <w:szCs w:val="24"/>
        </w:rPr>
      </w:pPr>
      <w:r>
        <w:rPr>
          <w:rFonts w:ascii="Arial" w:eastAsia="Arial" w:hAnsi="Arial" w:cs="Arial"/>
          <w:b/>
          <w:color w:val="000000"/>
          <w:sz w:val="24"/>
          <w:szCs w:val="24"/>
        </w:rPr>
        <w:tab/>
      </w:r>
      <w:r>
        <w:rPr>
          <w:rFonts w:ascii="Arial" w:eastAsia="Arial" w:hAnsi="Arial" w:cs="Arial"/>
          <w:b/>
          <w:color w:val="000000"/>
          <w:sz w:val="24"/>
          <w:szCs w:val="24"/>
        </w:rPr>
        <w:tab/>
        <w:t>1.- IDENTIFICACIÓN DE LA CONVOCANTE:</w:t>
      </w:r>
    </w:p>
    <w:p w:rsidR="00DA25C8" w:rsidRDefault="00DA25C8">
      <w:pPr>
        <w:pBdr>
          <w:top w:val="nil"/>
          <w:left w:val="nil"/>
          <w:bottom w:val="nil"/>
          <w:right w:val="nil"/>
          <w:between w:val="nil"/>
        </w:pBdr>
        <w:tabs>
          <w:tab w:val="left" w:pos="450"/>
          <w:tab w:val="left" w:pos="709"/>
        </w:tabs>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 w:val="left" w:pos="709"/>
        </w:tabs>
        <w:ind w:left="720"/>
        <w:jc w:val="both"/>
        <w:rPr>
          <w:rFonts w:ascii="Arial" w:eastAsia="Arial" w:hAnsi="Arial" w:cs="Arial"/>
          <w:color w:val="000000"/>
          <w:sz w:val="24"/>
          <w:szCs w:val="24"/>
        </w:rPr>
      </w:pPr>
      <w:r>
        <w:rPr>
          <w:rFonts w:ascii="Arial" w:eastAsia="Arial" w:hAnsi="Arial" w:cs="Arial"/>
          <w:color w:val="000000"/>
          <w:sz w:val="24"/>
          <w:szCs w:val="24"/>
        </w:rPr>
        <w:t xml:space="preserve">El COMITÉ DE ADQUISICIONES, ARRENDAMIENTOS Y SERVICIOS DE OFICIALÍA MAYOR DE GOBIERNO DEL ESTADO DE BAJA CALIFORNIA en lo sucesivo denominado “La Convocante”, convoca a la Licitación Pública </w:t>
      </w:r>
      <w:r>
        <w:rPr>
          <w:rFonts w:ascii="Arial" w:eastAsia="Arial" w:hAnsi="Arial" w:cs="Arial"/>
          <w:sz w:val="24"/>
          <w:szCs w:val="24"/>
        </w:rPr>
        <w:t>Nacional</w:t>
      </w:r>
      <w:r>
        <w:rPr>
          <w:rFonts w:ascii="Arial" w:eastAsia="Arial" w:hAnsi="Arial" w:cs="Arial"/>
          <w:color w:val="000000"/>
          <w:sz w:val="24"/>
          <w:szCs w:val="24"/>
        </w:rPr>
        <w:t xml:space="preserve"> No. OM-DIF-</w:t>
      </w:r>
      <w:r w:rsidR="00F86F65">
        <w:rPr>
          <w:rFonts w:ascii="Arial" w:eastAsia="Arial" w:hAnsi="Arial" w:cs="Arial"/>
          <w:color w:val="000000"/>
          <w:sz w:val="24"/>
          <w:szCs w:val="24"/>
        </w:rPr>
        <w:t>114</w:t>
      </w:r>
      <w:r>
        <w:rPr>
          <w:rFonts w:ascii="Arial" w:eastAsia="Arial" w:hAnsi="Arial" w:cs="Arial"/>
          <w:color w:val="000000"/>
          <w:sz w:val="24"/>
          <w:szCs w:val="24"/>
        </w:rPr>
        <w:t>-2020, relativa a la contratación del “</w:t>
      </w:r>
      <w:r w:rsidR="00F86F65" w:rsidRPr="00F86F65">
        <w:rPr>
          <w:rFonts w:ascii="Arial" w:eastAsia="Arial" w:hAnsi="Arial" w:cs="Arial"/>
          <w:color w:val="000000"/>
          <w:sz w:val="24"/>
          <w:szCs w:val="24"/>
        </w:rPr>
        <w:t>SUMINISTRO DE APOYOS FUNCIONALES A PERSONAS CON DISCAPACIDAD PARA EL DIF DEL ESTADO DE BAJA CALIFORNIA</w:t>
      </w:r>
      <w:r>
        <w:rPr>
          <w:rFonts w:ascii="Arial" w:eastAsia="Arial" w:hAnsi="Arial" w:cs="Arial"/>
          <w:color w:val="000000"/>
          <w:sz w:val="24"/>
          <w:szCs w:val="24"/>
        </w:rPr>
        <w:t xml:space="preserve">”, operación financiada con recursos provenientes del </w:t>
      </w:r>
      <w:r w:rsidR="00D867E1">
        <w:rPr>
          <w:rFonts w:ascii="Arial" w:eastAsia="Arial" w:hAnsi="Arial" w:cs="Arial"/>
          <w:color w:val="000000"/>
          <w:sz w:val="24"/>
          <w:szCs w:val="24"/>
        </w:rPr>
        <w:t>FAM 2020</w:t>
      </w:r>
      <w:r>
        <w:rPr>
          <w:rFonts w:ascii="Arial" w:eastAsia="Arial" w:hAnsi="Arial" w:cs="Arial"/>
          <w:color w:val="000000"/>
          <w:sz w:val="24"/>
          <w:szCs w:val="24"/>
        </w:rPr>
        <w:t xml:space="preserve"> autorizados al Sistema para el Desarrollo Integral de la Familia de Baja California.</w:t>
      </w:r>
    </w:p>
    <w:p w:rsidR="00DA25C8" w:rsidRDefault="00DA25C8">
      <w:pPr>
        <w:pStyle w:val="Puesto"/>
        <w:tabs>
          <w:tab w:val="left" w:pos="720"/>
        </w:tabs>
        <w:ind w:left="720"/>
        <w:jc w:val="both"/>
        <w:rPr>
          <w:rFonts w:ascii="Arial" w:eastAsia="Arial" w:hAnsi="Arial" w:cs="Arial"/>
          <w:b w:val="0"/>
          <w:sz w:val="24"/>
          <w:szCs w:val="24"/>
        </w:rPr>
      </w:pPr>
    </w:p>
    <w:p w:rsidR="00DA25C8" w:rsidRDefault="00531190">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r>
        <w:rPr>
          <w:rFonts w:ascii="Arial" w:eastAsia="Arial" w:hAnsi="Arial" w:cs="Arial"/>
          <w:b/>
          <w:color w:val="000000"/>
          <w:sz w:val="24"/>
          <w:szCs w:val="24"/>
        </w:rPr>
        <w:t>2.- NORMATIVIDAD APLICABLE:</w:t>
      </w:r>
    </w:p>
    <w:p w:rsidR="00DA25C8" w:rsidRDefault="00DA25C8">
      <w:pPr>
        <w:pBdr>
          <w:top w:val="nil"/>
          <w:left w:val="nil"/>
          <w:bottom w:val="nil"/>
          <w:right w:val="nil"/>
          <w:between w:val="nil"/>
        </w:pBdr>
        <w:tabs>
          <w:tab w:val="left" w:pos="720"/>
        </w:tabs>
        <w:ind w:left="720" w:hanging="864"/>
        <w:jc w:val="both"/>
        <w:rPr>
          <w:rFonts w:ascii="Arial" w:eastAsia="Arial" w:hAnsi="Arial" w:cs="Arial"/>
          <w:color w:val="000000"/>
          <w:sz w:val="16"/>
          <w:szCs w:val="16"/>
        </w:rPr>
      </w:pPr>
    </w:p>
    <w:p w:rsidR="00DA25C8" w:rsidRDefault="003E78DA">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ab/>
      </w:r>
      <w:r w:rsidR="00531190">
        <w:rPr>
          <w:rFonts w:ascii="Arial" w:eastAsia="Arial" w:hAnsi="Arial" w:cs="Arial"/>
          <w:color w:val="000000"/>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DA25C8" w:rsidRDefault="00531190">
      <w:pPr>
        <w:pBdr>
          <w:top w:val="nil"/>
          <w:left w:val="nil"/>
          <w:bottom w:val="nil"/>
          <w:right w:val="nil"/>
          <w:between w:val="nil"/>
        </w:pBdr>
        <w:tabs>
          <w:tab w:val="left" w:pos="720"/>
        </w:tabs>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Style w:val="Puesto"/>
        <w:tabs>
          <w:tab w:val="left" w:pos="720"/>
        </w:tabs>
        <w:ind w:left="720"/>
        <w:jc w:val="both"/>
        <w:rPr>
          <w:rFonts w:ascii="Arial" w:eastAsia="Arial" w:hAnsi="Arial" w:cs="Arial"/>
          <w:b w:val="0"/>
          <w:sz w:val="24"/>
          <w:szCs w:val="24"/>
        </w:rPr>
      </w:pPr>
      <w:r>
        <w:rPr>
          <w:rFonts w:ascii="Arial" w:eastAsia="Arial" w:hAnsi="Arial" w:cs="Arial"/>
          <w:b w:val="0"/>
          <w:sz w:val="24"/>
          <w:szCs w:val="24"/>
        </w:rPr>
        <w:t>Además, los licitantes deberán cumplir con las Normas Oficiales Mexicanas, Normas de Referencia o Especificaciones formuladas por la convocante que resulten aplicables por lo que a los bienes que oferten se refiera.</w:t>
      </w:r>
    </w:p>
    <w:p w:rsidR="00DA25C8" w:rsidRDefault="00DA25C8">
      <w:pPr>
        <w:tabs>
          <w:tab w:val="left" w:pos="720"/>
        </w:tabs>
        <w:ind w:left="1080" w:right="182"/>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b/>
          <w:sz w:val="24"/>
          <w:szCs w:val="24"/>
        </w:rPr>
      </w:pPr>
      <w:r>
        <w:rPr>
          <w:rFonts w:ascii="Arial" w:eastAsia="Arial" w:hAnsi="Arial" w:cs="Arial"/>
          <w:b/>
          <w:sz w:val="24"/>
          <w:szCs w:val="24"/>
        </w:rPr>
        <w:t>3.- PERSONAS QUE PODRÁN PARTICIPAR:</w:t>
      </w:r>
    </w:p>
    <w:p w:rsidR="00DA25C8" w:rsidRDefault="00DA25C8">
      <w:pPr>
        <w:tabs>
          <w:tab w:val="left" w:pos="720"/>
        </w:tabs>
        <w:ind w:left="1080" w:right="182"/>
        <w:jc w:val="both"/>
        <w:rPr>
          <w:rFonts w:ascii="Arial" w:eastAsia="Arial" w:hAnsi="Arial" w:cs="Arial"/>
          <w:sz w:val="24"/>
          <w:szCs w:val="24"/>
        </w:rPr>
      </w:pPr>
    </w:p>
    <w:p w:rsidR="003E78DA" w:rsidRPr="002574DC" w:rsidRDefault="003E78DA" w:rsidP="003E78DA">
      <w:pPr>
        <w:tabs>
          <w:tab w:val="left" w:pos="720"/>
        </w:tabs>
        <w:ind w:left="720" w:right="182"/>
        <w:jc w:val="both"/>
        <w:rPr>
          <w:rFonts w:ascii="Arial" w:hAnsi="Arial" w:cs="Arial"/>
          <w:bCs/>
          <w:sz w:val="24"/>
          <w:szCs w:val="24"/>
          <w:lang w:val="es-ES"/>
        </w:rPr>
      </w:pPr>
      <w:r w:rsidRPr="002574DC">
        <w:rPr>
          <w:rFonts w:ascii="Arial" w:hAnsi="Arial" w:cs="Arial"/>
          <w:b/>
          <w:sz w:val="24"/>
          <w:szCs w:val="24"/>
          <w:lang w:val="es-ES"/>
        </w:rPr>
        <w:t>3.1</w:t>
      </w:r>
      <w:r w:rsidRPr="002574DC">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3E78DA" w:rsidRPr="002574DC" w:rsidRDefault="003E78DA" w:rsidP="003E78DA">
      <w:pPr>
        <w:tabs>
          <w:tab w:val="left" w:pos="720"/>
        </w:tabs>
        <w:ind w:left="720" w:right="182"/>
        <w:jc w:val="both"/>
        <w:rPr>
          <w:rFonts w:ascii="Arial" w:hAnsi="Arial" w:cs="Arial"/>
          <w:bCs/>
          <w:sz w:val="24"/>
          <w:szCs w:val="24"/>
          <w:lang w:val="es-ES"/>
        </w:rPr>
      </w:pPr>
    </w:p>
    <w:p w:rsidR="00DA25C8" w:rsidRDefault="003E78DA" w:rsidP="003E78DA">
      <w:pPr>
        <w:pBdr>
          <w:top w:val="nil"/>
          <w:left w:val="nil"/>
          <w:bottom w:val="nil"/>
          <w:right w:val="nil"/>
          <w:between w:val="nil"/>
        </w:pBdr>
        <w:ind w:left="709" w:right="182"/>
        <w:jc w:val="both"/>
        <w:rPr>
          <w:rFonts w:ascii="Arial" w:eastAsia="Arial" w:hAnsi="Arial" w:cs="Arial"/>
          <w:sz w:val="24"/>
          <w:szCs w:val="24"/>
        </w:rPr>
      </w:pPr>
      <w:r w:rsidRPr="00C12CF4">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DA25C8" w:rsidRDefault="00DA25C8">
      <w:pPr>
        <w:pBdr>
          <w:top w:val="nil"/>
          <w:left w:val="nil"/>
          <w:bottom w:val="nil"/>
          <w:right w:val="nil"/>
          <w:between w:val="nil"/>
        </w:pBdr>
        <w:ind w:left="708" w:hanging="708"/>
        <w:rPr>
          <w:rFonts w:ascii="Arial" w:eastAsia="Arial" w:hAnsi="Arial" w:cs="Arial"/>
          <w:color w:val="000000"/>
          <w:sz w:val="24"/>
          <w:szCs w:val="24"/>
        </w:rPr>
      </w:pPr>
    </w:p>
    <w:p w:rsidR="00DA25C8" w:rsidRDefault="00531190" w:rsidP="003635AF">
      <w:pPr>
        <w:pBdr>
          <w:top w:val="nil"/>
          <w:left w:val="nil"/>
          <w:bottom w:val="nil"/>
          <w:right w:val="nil"/>
          <w:between w:val="nil"/>
        </w:pBdr>
        <w:ind w:left="720" w:hanging="11"/>
        <w:jc w:val="both"/>
        <w:rPr>
          <w:rFonts w:ascii="Arial" w:eastAsia="Arial" w:hAnsi="Arial" w:cs="Arial"/>
          <w:color w:val="000000"/>
          <w:sz w:val="24"/>
          <w:szCs w:val="24"/>
        </w:rPr>
      </w:pPr>
      <w:r>
        <w:rPr>
          <w:rFonts w:ascii="Arial" w:eastAsia="Arial" w:hAnsi="Arial" w:cs="Arial"/>
          <w:b/>
          <w:color w:val="000000"/>
          <w:sz w:val="24"/>
          <w:szCs w:val="24"/>
        </w:rPr>
        <w:t>3.2.-</w:t>
      </w:r>
      <w:r>
        <w:rPr>
          <w:rFonts w:ascii="Arial" w:eastAsia="Arial" w:hAnsi="Arial" w:cs="Arial"/>
          <w:color w:val="000000"/>
          <w:sz w:val="24"/>
          <w:szCs w:val="24"/>
        </w:rPr>
        <w:t xml:space="preserve"> Que cuenten con capacidad de respuesta inmediata, con recursos humanos, técnicos, financieros suficientes y demás que sean necesarios para cumplir con la entrega de los bienes solicitados.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b/>
          <w:sz w:val="24"/>
          <w:szCs w:val="24"/>
        </w:rPr>
        <w:t>3.3.-</w:t>
      </w:r>
      <w:r>
        <w:rPr>
          <w:rFonts w:ascii="Arial" w:eastAsia="Arial" w:hAnsi="Arial" w:cs="Arial"/>
          <w:sz w:val="24"/>
          <w:szCs w:val="24"/>
        </w:rPr>
        <w:t xml:space="preserve"> No podrán participar aquellas personas o grupos de personas físicas o morales que se encuentren en alguno de los supuestos establecidos en el artículo 49 de  “La Ley”.</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b/>
          <w:sz w:val="24"/>
          <w:szCs w:val="24"/>
        </w:rPr>
        <w:lastRenderedPageBreak/>
        <w:t>3.4.-</w:t>
      </w:r>
      <w:r>
        <w:rPr>
          <w:rFonts w:ascii="Arial" w:eastAsia="Arial" w:hAnsi="Arial" w:cs="Arial"/>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1.- Tendrán derecho a participar adquiriendo, alguno de los integrantes del grupo, solamente un ejemplar de las bases;</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2.- Deberán celebrar entre todas las personas que integran la agrupación, un convenio privado en los términos de la legislación aplicable, en el que se establecerán con precisión los aspectos siguientes:</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a) Nombre y domicilio de las personas integrantes, incluyendo los datos de las escrituras públicas con las que se acredita la existencia legal de la persona moral;</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b) Nombre de los representantes legales de cada una de las personas agrupadas, incluyendo los datos de las escrituras públicas con las que se acrediten las facultades de representación;</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c) La designación de un representante común; otorgándole poder amplio y suficiente, para atender todo lo relacionado con la propuesta en el procedimiento de licitación;</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d) La descripción de las partes objeto del contrato, que corresponderá, cumplir a cada persona, así como la manera en que se exigirá el cumplimiento de las obligaciones; y</w:t>
      </w: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e) Estipulación expresa de que cada uno de los suscriptores, quedará obligado en forma conjunta y solidaria con los demás, para comprometerse por cualquier responsabilidad derivada del contrato que se firme.</w:t>
      </w:r>
    </w:p>
    <w:p w:rsidR="00DA25C8" w:rsidRDefault="00DA25C8">
      <w:pPr>
        <w:tabs>
          <w:tab w:val="left" w:pos="720"/>
        </w:tabs>
        <w:ind w:left="720"/>
        <w:jc w:val="both"/>
        <w:rPr>
          <w:rFonts w:ascii="Arial" w:eastAsia="Arial" w:hAnsi="Arial" w:cs="Arial"/>
          <w:sz w:val="24"/>
          <w:szCs w:val="24"/>
        </w:rPr>
      </w:pPr>
    </w:p>
    <w:p w:rsidR="00DA25C8" w:rsidRDefault="00531190">
      <w:pPr>
        <w:tabs>
          <w:tab w:val="left" w:pos="720"/>
        </w:tabs>
        <w:ind w:left="720"/>
        <w:jc w:val="both"/>
        <w:rPr>
          <w:rFonts w:ascii="Arial" w:eastAsia="Arial" w:hAnsi="Arial" w:cs="Arial"/>
          <w:sz w:val="24"/>
          <w:szCs w:val="24"/>
        </w:rPr>
      </w:pPr>
      <w:r>
        <w:rPr>
          <w:rFonts w:ascii="Arial" w:eastAsia="Arial" w:hAnsi="Arial" w:cs="Arial"/>
          <w:sz w:val="24"/>
          <w:szCs w:val="24"/>
        </w:rPr>
        <w:t>Los licitantes solo podrán presentar una proposición en la presente licitación.</w:t>
      </w:r>
    </w:p>
    <w:p w:rsidR="00DA25C8" w:rsidRDefault="00DA25C8">
      <w:pPr>
        <w:tabs>
          <w:tab w:val="left" w:pos="720"/>
        </w:tabs>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r>
        <w:rPr>
          <w:rFonts w:ascii="Arial" w:eastAsia="Arial" w:hAnsi="Arial" w:cs="Arial"/>
          <w:b/>
          <w:color w:val="000000"/>
          <w:sz w:val="24"/>
          <w:szCs w:val="24"/>
        </w:rPr>
        <w:t>3.4.- Requisitos que deben cubrir las personas que deseen participar:</w:t>
      </w:r>
    </w:p>
    <w:p w:rsidR="00DA25C8" w:rsidRDefault="00DA25C8">
      <w:pPr>
        <w:pBdr>
          <w:top w:val="nil"/>
          <w:left w:val="nil"/>
          <w:bottom w:val="nil"/>
          <w:right w:val="nil"/>
          <w:between w:val="nil"/>
        </w:pBdr>
        <w:tabs>
          <w:tab w:val="left" w:pos="450"/>
          <w:tab w:val="left" w:pos="720"/>
        </w:tabs>
        <w:ind w:left="720" w:hanging="864"/>
        <w:jc w:val="both"/>
        <w:rPr>
          <w:rFonts w:ascii="Arial" w:eastAsia="Arial" w:hAnsi="Arial" w:cs="Arial"/>
          <w:b/>
          <w:color w:val="000000"/>
          <w:sz w:val="24"/>
          <w:szCs w:val="24"/>
        </w:rPr>
      </w:pPr>
    </w:p>
    <w:p w:rsidR="00DA25C8" w:rsidRDefault="00531190">
      <w:pPr>
        <w:tabs>
          <w:tab w:val="left" w:pos="720"/>
        </w:tabs>
        <w:ind w:left="720" w:right="182"/>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DA25C8" w:rsidRDefault="00DA25C8">
      <w:pPr>
        <w:tabs>
          <w:tab w:val="left" w:pos="720"/>
        </w:tabs>
        <w:ind w:left="720" w:right="182"/>
        <w:jc w:val="both"/>
        <w:rPr>
          <w:rFonts w:ascii="Arial" w:eastAsia="Arial" w:hAnsi="Arial" w:cs="Arial"/>
          <w:sz w:val="24"/>
          <w:szCs w:val="24"/>
        </w:rPr>
      </w:pPr>
    </w:p>
    <w:p w:rsidR="00DA25C8" w:rsidRDefault="00531190">
      <w:pPr>
        <w:tabs>
          <w:tab w:val="left" w:pos="720"/>
        </w:tabs>
        <w:ind w:left="720" w:right="182"/>
        <w:jc w:val="both"/>
        <w:rPr>
          <w:rFonts w:ascii="Arial" w:eastAsia="Arial" w:hAnsi="Arial" w:cs="Arial"/>
          <w:b/>
          <w:sz w:val="24"/>
          <w:szCs w:val="24"/>
        </w:rPr>
      </w:pPr>
      <w:r>
        <w:rPr>
          <w:rFonts w:ascii="Arial" w:eastAsia="Arial" w:hAnsi="Arial" w:cs="Arial"/>
          <w:b/>
          <w:sz w:val="24"/>
          <w:szCs w:val="24"/>
        </w:rPr>
        <w:t>b).-</w:t>
      </w:r>
      <w:r>
        <w:rPr>
          <w:rFonts w:ascii="Arial" w:eastAsia="Arial" w:hAnsi="Arial" w:cs="Arial"/>
          <w:sz w:val="24"/>
          <w:szCs w:val="24"/>
        </w:rPr>
        <w:t xml:space="preserve"> Se aceptará el envío de propuestas mediante el servicio postal o mensajería, quedando bajo responsabilidad de los licitantes que estas sean entregadas con acuse de recibo en tiempo y forma en el </w:t>
      </w:r>
      <w:r>
        <w:rPr>
          <w:rFonts w:ascii="Arial" w:eastAsia="Arial" w:hAnsi="Arial" w:cs="Arial"/>
          <w:b/>
          <w:sz w:val="24"/>
          <w:szCs w:val="24"/>
        </w:rPr>
        <w:t>domicilio de “La Convocante”</w:t>
      </w:r>
      <w:r>
        <w:rPr>
          <w:rFonts w:ascii="Arial" w:eastAsia="Arial" w:hAnsi="Arial" w:cs="Arial"/>
          <w:sz w:val="24"/>
          <w:szCs w:val="24"/>
        </w:rPr>
        <w:t xml:space="preserve"> ubicado en</w:t>
      </w:r>
      <w:r>
        <w:rPr>
          <w:rFonts w:ascii="Arial" w:eastAsia="Arial" w:hAnsi="Arial" w:cs="Arial"/>
          <w:b/>
          <w:sz w:val="24"/>
          <w:szCs w:val="24"/>
        </w:rPr>
        <w:t xml:space="preserve"> Calzada Independencia 994 Centro Cívico, Mexicali, B.C. C.P. 21000.</w:t>
      </w:r>
    </w:p>
    <w:p w:rsidR="00DA25C8" w:rsidRDefault="00DA25C8">
      <w:pPr>
        <w:tabs>
          <w:tab w:val="left" w:pos="720"/>
        </w:tabs>
        <w:ind w:left="720" w:right="182"/>
        <w:jc w:val="both"/>
        <w:rPr>
          <w:rFonts w:ascii="Arial" w:eastAsia="Arial" w:hAnsi="Arial" w:cs="Arial"/>
          <w:b/>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 DESCRIPCIÓN GENERAL DE LOS BIENES A ADQUIRIR Y CONDICIONES QUE DEBERÁN CUBRIR LOS LICITANTES EN SUS PROPOSICIONES.</w:t>
      </w:r>
    </w:p>
    <w:p w:rsidR="00DA25C8" w:rsidRDefault="00DA25C8">
      <w:pPr>
        <w:tabs>
          <w:tab w:val="left" w:pos="142"/>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color w:val="000000"/>
          <w:sz w:val="24"/>
          <w:szCs w:val="24"/>
        </w:rPr>
        <w:t>Los licitantes deberán presentar su propuesta por la totalidad de l</w:t>
      </w:r>
      <w:r w:rsidR="00D867E1">
        <w:rPr>
          <w:rFonts w:ascii="Arial" w:eastAsia="Arial" w:hAnsi="Arial" w:cs="Arial"/>
          <w:color w:val="000000"/>
          <w:sz w:val="24"/>
          <w:szCs w:val="24"/>
        </w:rPr>
        <w:t>a partida en</w:t>
      </w:r>
      <w:r>
        <w:rPr>
          <w:rFonts w:ascii="Arial" w:eastAsia="Arial" w:hAnsi="Arial" w:cs="Arial"/>
          <w:color w:val="000000"/>
          <w:sz w:val="24"/>
          <w:szCs w:val="24"/>
        </w:rPr>
        <w:t xml:space="preserve"> que desean participar de los indicados en el ANEXO TÉCNICO debiendo cumplir con las especificaciones técnicas y condiciones señaladas en estas bases de licitación como a continuación se indica:</w:t>
      </w: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0"/>
          <w:tab w:val="left" w:pos="90"/>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 </w:t>
      </w:r>
    </w:p>
    <w:p w:rsidR="00D867E1" w:rsidRDefault="00D867E1">
      <w:pPr>
        <w:pBdr>
          <w:top w:val="nil"/>
          <w:left w:val="nil"/>
          <w:bottom w:val="nil"/>
          <w:right w:val="nil"/>
          <w:between w:val="nil"/>
        </w:pBdr>
        <w:tabs>
          <w:tab w:val="left" w:pos="0"/>
          <w:tab w:val="left" w:pos="90"/>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b/>
          <w:color w:val="000000"/>
          <w:sz w:val="24"/>
          <w:szCs w:val="24"/>
        </w:rPr>
        <w:lastRenderedPageBreak/>
        <w:t>4.1 ESPECIFICACIONES TÉCNICAS</w:t>
      </w:r>
      <w:r>
        <w:rPr>
          <w:rFonts w:ascii="Arial" w:eastAsia="Arial" w:hAnsi="Arial" w:cs="Arial"/>
          <w:color w:val="000000"/>
          <w:sz w:val="24"/>
          <w:szCs w:val="24"/>
        </w:rPr>
        <w:t xml:space="preserve"> requeridas de los bienes a adquirir.</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 xml:space="preserve">Las especificaciones, características y condiciones de los bienes requeridos por la convocante se encuentran detalladas en </w:t>
      </w:r>
      <w:r w:rsidRPr="00324A18">
        <w:rPr>
          <w:rFonts w:ascii="Arial" w:eastAsia="Arial" w:hAnsi="Arial" w:cs="Arial"/>
          <w:color w:val="000000"/>
          <w:sz w:val="24"/>
          <w:szCs w:val="24"/>
        </w:rPr>
        <w:t>el ANEXO TECNICO</w:t>
      </w:r>
      <w:r>
        <w:rPr>
          <w:rFonts w:ascii="Arial" w:eastAsia="Arial" w:hAnsi="Arial" w:cs="Arial"/>
          <w:color w:val="000000"/>
          <w:sz w:val="24"/>
          <w:szCs w:val="24"/>
        </w:rPr>
        <w:t xml:space="preserve"> de éstas bases, mismas que deberán</w:t>
      </w:r>
      <w:r>
        <w:rPr>
          <w:rFonts w:ascii="Questrial" w:eastAsia="Questrial" w:hAnsi="Questrial" w:cs="Questrial"/>
          <w:color w:val="000000"/>
        </w:rPr>
        <w:t xml:space="preserve"> </w:t>
      </w:r>
      <w:r>
        <w:rPr>
          <w:rFonts w:ascii="Arial" w:eastAsia="Arial" w:hAnsi="Arial" w:cs="Arial"/>
          <w:color w:val="000000"/>
          <w:sz w:val="24"/>
          <w:szCs w:val="24"/>
        </w:rPr>
        <w:t>cumplir</w:t>
      </w:r>
      <w:r>
        <w:rPr>
          <w:rFonts w:ascii="Questrial" w:eastAsia="Questrial" w:hAnsi="Questrial" w:cs="Questrial"/>
          <w:color w:val="000000"/>
        </w:rPr>
        <w:t xml:space="preserve"> </w:t>
      </w:r>
      <w:r>
        <w:rPr>
          <w:rFonts w:ascii="Arial" w:eastAsia="Arial" w:hAnsi="Arial" w:cs="Arial"/>
          <w:color w:val="000000"/>
          <w:sz w:val="24"/>
          <w:szCs w:val="24"/>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Default="00DA25C8">
      <w:pPr>
        <w:pBdr>
          <w:top w:val="nil"/>
          <w:left w:val="nil"/>
          <w:bottom w:val="nil"/>
          <w:right w:val="nil"/>
          <w:between w:val="nil"/>
        </w:pBdr>
        <w:tabs>
          <w:tab w:val="left" w:pos="720"/>
        </w:tabs>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4.2 LUGAR DE ENTREGA:</w:t>
      </w:r>
    </w:p>
    <w:p w:rsidR="00DA25C8" w:rsidRDefault="00DA25C8">
      <w:pPr>
        <w:tabs>
          <w:tab w:val="left" w:pos="142"/>
        </w:tabs>
        <w:ind w:left="709"/>
        <w:jc w:val="both"/>
        <w:rPr>
          <w:rFonts w:ascii="Arial" w:eastAsia="Arial" w:hAnsi="Arial" w:cs="Arial"/>
          <w:sz w:val="24"/>
          <w:szCs w:val="24"/>
        </w:rPr>
      </w:pPr>
    </w:p>
    <w:p w:rsidR="00186688" w:rsidRPr="00186688" w:rsidRDefault="00186688" w:rsidP="00186688">
      <w:pPr>
        <w:pBdr>
          <w:top w:val="nil"/>
          <w:left w:val="nil"/>
          <w:bottom w:val="nil"/>
          <w:right w:val="nil"/>
          <w:between w:val="nil"/>
        </w:pBdr>
        <w:tabs>
          <w:tab w:val="left" w:pos="142"/>
        </w:tabs>
        <w:ind w:left="709"/>
        <w:jc w:val="both"/>
        <w:rPr>
          <w:rFonts w:ascii="Arial" w:eastAsia="Arial" w:hAnsi="Arial" w:cs="Arial"/>
          <w:color w:val="000000"/>
          <w:sz w:val="24"/>
          <w:szCs w:val="24"/>
        </w:rPr>
      </w:pPr>
      <w:r w:rsidRPr="00186688">
        <w:rPr>
          <w:rFonts w:ascii="Arial" w:eastAsia="Arial" w:hAnsi="Arial" w:cs="Arial"/>
          <w:color w:val="000000"/>
          <w:sz w:val="24"/>
          <w:szCs w:val="24"/>
        </w:rPr>
        <w:t>Los bienes producto de la pres</w:t>
      </w:r>
      <w:r>
        <w:rPr>
          <w:rFonts w:ascii="Arial" w:eastAsia="Arial" w:hAnsi="Arial" w:cs="Arial"/>
          <w:color w:val="000000"/>
          <w:sz w:val="24"/>
          <w:szCs w:val="24"/>
        </w:rPr>
        <w:t>ente licitación</w:t>
      </w:r>
      <w:r w:rsidRPr="00186688">
        <w:rPr>
          <w:rFonts w:ascii="Arial" w:eastAsia="Arial" w:hAnsi="Arial" w:cs="Arial"/>
          <w:color w:val="000000"/>
          <w:sz w:val="24"/>
          <w:szCs w:val="24"/>
        </w:rPr>
        <w:t xml:space="preserve"> deberán ser entregados de lunes a viernes en un horario de 8:00 am a 15:00 horas en cada una de las direcciones que a continuación se mencionan.</w:t>
      </w:r>
    </w:p>
    <w:p w:rsidR="00186688" w:rsidRPr="00186688" w:rsidRDefault="00186688" w:rsidP="0018668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186688" w:rsidRPr="00186688" w:rsidRDefault="00186688" w:rsidP="00186688">
      <w:pPr>
        <w:pStyle w:val="Prrafodelista"/>
        <w:numPr>
          <w:ilvl w:val="0"/>
          <w:numId w:val="7"/>
        </w:numPr>
        <w:pBdr>
          <w:top w:val="nil"/>
          <w:left w:val="nil"/>
          <w:bottom w:val="nil"/>
          <w:right w:val="nil"/>
          <w:between w:val="nil"/>
        </w:pBdr>
        <w:tabs>
          <w:tab w:val="left" w:pos="142"/>
        </w:tabs>
        <w:jc w:val="both"/>
        <w:rPr>
          <w:rFonts w:ascii="Arial" w:eastAsia="Arial" w:hAnsi="Arial" w:cs="Arial"/>
          <w:color w:val="000000"/>
          <w:sz w:val="24"/>
          <w:szCs w:val="24"/>
        </w:rPr>
      </w:pPr>
      <w:r w:rsidRPr="00186688">
        <w:rPr>
          <w:rFonts w:ascii="Arial" w:eastAsia="Arial" w:hAnsi="Arial" w:cs="Arial"/>
          <w:color w:val="000000"/>
          <w:sz w:val="24"/>
          <w:szCs w:val="24"/>
        </w:rPr>
        <w:t>Centro de Rehabilitación Integral Mexicali, Calzada Aviación #384 Fraccionamiento las Fuentes, Mexicali Baja California. Responsable: Rosalva Frías Castro.</w:t>
      </w:r>
    </w:p>
    <w:p w:rsidR="00186688" w:rsidRPr="00186688" w:rsidRDefault="00186688" w:rsidP="0018668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Pr="00186688" w:rsidRDefault="00186688" w:rsidP="00186688">
      <w:pPr>
        <w:pStyle w:val="Prrafodelista"/>
        <w:numPr>
          <w:ilvl w:val="0"/>
          <w:numId w:val="7"/>
        </w:numPr>
        <w:pBdr>
          <w:top w:val="nil"/>
          <w:left w:val="nil"/>
          <w:bottom w:val="nil"/>
          <w:right w:val="nil"/>
          <w:between w:val="nil"/>
        </w:pBdr>
        <w:tabs>
          <w:tab w:val="left" w:pos="142"/>
        </w:tabs>
        <w:jc w:val="both"/>
        <w:rPr>
          <w:rFonts w:ascii="Arial" w:eastAsia="Arial" w:hAnsi="Arial" w:cs="Arial"/>
          <w:color w:val="000000"/>
          <w:sz w:val="24"/>
          <w:szCs w:val="24"/>
        </w:rPr>
      </w:pPr>
      <w:r w:rsidRPr="00186688">
        <w:rPr>
          <w:rFonts w:ascii="Arial" w:eastAsia="Arial" w:hAnsi="Arial" w:cs="Arial"/>
          <w:color w:val="000000"/>
          <w:sz w:val="24"/>
          <w:szCs w:val="24"/>
        </w:rPr>
        <w:t>Centro de Rehabilitación Integral Tijuana, Av. Pasero del Rio Esquina con Calle Valles 3ra Etapa del Rio Tijuana. Responsable: Vanessa Rodriguez Ávila.</w:t>
      </w:r>
    </w:p>
    <w:p w:rsidR="00186688" w:rsidRDefault="0018668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4.3 PLAZO Y CONDICIONES DE ENTREGA DE LOS BIENES:</w:t>
      </w:r>
    </w:p>
    <w:p w:rsidR="00DA25C8" w:rsidRDefault="00DA25C8">
      <w:pPr>
        <w:pBdr>
          <w:top w:val="nil"/>
          <w:left w:val="nil"/>
          <w:bottom w:val="nil"/>
          <w:right w:val="nil"/>
          <w:between w:val="nil"/>
        </w:pBdr>
        <w:tabs>
          <w:tab w:val="left" w:pos="142"/>
          <w:tab w:val="left" w:pos="450"/>
        </w:tabs>
        <w:ind w:left="709" w:hanging="864"/>
        <w:jc w:val="both"/>
        <w:rPr>
          <w:rFonts w:ascii="Arial" w:eastAsia="Arial" w:hAnsi="Arial" w:cs="Arial"/>
          <w:b/>
          <w:color w:val="000000"/>
          <w:sz w:val="24"/>
          <w:szCs w:val="24"/>
        </w:rPr>
      </w:pPr>
    </w:p>
    <w:p w:rsidR="004773E9" w:rsidRDefault="00531190" w:rsidP="004773E9">
      <w:pPr>
        <w:pBdr>
          <w:top w:val="nil"/>
          <w:left w:val="nil"/>
          <w:bottom w:val="nil"/>
          <w:right w:val="nil"/>
          <w:between w:val="nil"/>
        </w:pBdr>
        <w:tabs>
          <w:tab w:val="left" w:pos="142"/>
        </w:tabs>
        <w:ind w:left="709"/>
        <w:jc w:val="both"/>
        <w:rPr>
          <w:rFonts w:ascii="Arial" w:eastAsia="Arial" w:hAnsi="Arial" w:cs="Arial"/>
          <w:color w:val="000000"/>
          <w:sz w:val="24"/>
          <w:szCs w:val="24"/>
        </w:rPr>
      </w:pPr>
      <w:r w:rsidRPr="004773E9">
        <w:rPr>
          <w:rFonts w:ascii="Arial" w:eastAsia="Arial" w:hAnsi="Arial" w:cs="Arial"/>
          <w:color w:val="000000"/>
          <w:sz w:val="24"/>
          <w:szCs w:val="24"/>
        </w:rPr>
        <w:t xml:space="preserve">La entrega total de los bienes </w:t>
      </w:r>
      <w:r w:rsidR="004773E9">
        <w:rPr>
          <w:rFonts w:ascii="Arial" w:eastAsia="Arial" w:hAnsi="Arial" w:cs="Arial"/>
          <w:color w:val="000000"/>
          <w:sz w:val="24"/>
          <w:szCs w:val="24"/>
        </w:rPr>
        <w:t>deberan</w:t>
      </w:r>
      <w:r w:rsidR="004773E9" w:rsidRPr="004773E9">
        <w:rPr>
          <w:rFonts w:ascii="Arial" w:eastAsia="Arial" w:hAnsi="Arial" w:cs="Arial"/>
          <w:color w:val="000000"/>
          <w:sz w:val="24"/>
          <w:szCs w:val="24"/>
        </w:rPr>
        <w:t xml:space="preserve"> realizarse entregas parciales de acuerdo a las necesidades del padrón potencial de beneficiarios</w:t>
      </w:r>
      <w:r w:rsidR="004773E9">
        <w:rPr>
          <w:rFonts w:ascii="Arial" w:eastAsia="Arial" w:hAnsi="Arial" w:cs="Arial"/>
          <w:color w:val="000000"/>
          <w:sz w:val="24"/>
          <w:szCs w:val="24"/>
        </w:rPr>
        <w:t xml:space="preserve"> del DIF y serán basadas en pedidos realizados por el área requirente.</w:t>
      </w:r>
    </w:p>
    <w:p w:rsidR="004773E9" w:rsidRDefault="004773E9" w:rsidP="004773E9">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Pr="004773E9" w:rsidRDefault="004773E9" w:rsidP="004773E9">
      <w:pPr>
        <w:pBdr>
          <w:top w:val="nil"/>
          <w:left w:val="nil"/>
          <w:bottom w:val="nil"/>
          <w:right w:val="nil"/>
          <w:between w:val="nil"/>
        </w:pBdr>
        <w:tabs>
          <w:tab w:val="left" w:pos="142"/>
        </w:tabs>
        <w:ind w:left="709"/>
        <w:jc w:val="both"/>
        <w:rPr>
          <w:rFonts w:ascii="Arial" w:eastAsia="Arial" w:hAnsi="Arial" w:cs="Arial"/>
          <w:color w:val="000000"/>
          <w:sz w:val="24"/>
          <w:szCs w:val="24"/>
        </w:rPr>
      </w:pPr>
      <w:r>
        <w:rPr>
          <w:rFonts w:ascii="Arial" w:eastAsia="Arial" w:hAnsi="Arial" w:cs="Arial"/>
          <w:color w:val="000000"/>
          <w:sz w:val="24"/>
          <w:szCs w:val="24"/>
        </w:rPr>
        <w:t>La vigencia del contrato que se derive del presente proceso de licitación será de la fecha de firma del contrato al 31 de diciembre de 2020.</w:t>
      </w:r>
      <w:r w:rsidRPr="004773E9">
        <w:rPr>
          <w:rFonts w:ascii="Arial" w:eastAsia="Arial" w:hAnsi="Arial" w:cs="Arial"/>
          <w:color w:val="000000"/>
          <w:sz w:val="24"/>
          <w:szCs w:val="24"/>
        </w:rPr>
        <w:t xml:space="preserve"> </w:t>
      </w:r>
    </w:p>
    <w:p w:rsidR="00DA25C8" w:rsidRPr="0018668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highlight w:val="yellow"/>
        </w:rPr>
      </w:pPr>
    </w:p>
    <w:p w:rsidR="00DA25C8" w:rsidRPr="0018668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highlight w:val="yellow"/>
        </w:rPr>
      </w:pPr>
      <w:r w:rsidRPr="004773E9">
        <w:rPr>
          <w:rFonts w:ascii="Arial" w:eastAsia="Arial" w:hAnsi="Arial" w:cs="Arial"/>
          <w:color w:val="000000"/>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186688">
        <w:rPr>
          <w:rFonts w:ascii="Arial" w:eastAsia="Arial" w:hAnsi="Arial" w:cs="Arial"/>
          <w:color w:val="000000"/>
          <w:sz w:val="24"/>
          <w:szCs w:val="24"/>
          <w:highlight w:val="yellow"/>
        </w:rPr>
        <w:t xml:space="preserve"> </w:t>
      </w:r>
    </w:p>
    <w:p w:rsidR="00DA25C8" w:rsidRPr="0018668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highlight w:val="yellow"/>
        </w:rPr>
      </w:pPr>
      <w:r w:rsidRPr="00186688">
        <w:rPr>
          <w:rFonts w:ascii="Arial" w:eastAsia="Arial" w:hAnsi="Arial" w:cs="Arial"/>
          <w:color w:val="000000"/>
          <w:sz w:val="24"/>
          <w:szCs w:val="24"/>
          <w:highlight w:val="yellow"/>
        </w:rPr>
        <w:t xml:space="preserve"> </w:t>
      </w:r>
    </w:p>
    <w:p w:rsidR="00DA25C8" w:rsidRPr="004773E9"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sidRPr="004773E9">
        <w:rPr>
          <w:rFonts w:ascii="Arial" w:eastAsia="Arial" w:hAnsi="Arial" w:cs="Arial"/>
          <w:color w:val="000000"/>
          <w:sz w:val="24"/>
          <w:szCs w:val="24"/>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4773E9"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sidRPr="004773E9">
        <w:rPr>
          <w:rFonts w:ascii="Arial" w:eastAsia="Arial" w:hAnsi="Arial" w:cs="Arial"/>
          <w:color w:val="000000"/>
          <w:sz w:val="24"/>
          <w:szCs w:val="24"/>
        </w:rPr>
        <w:t xml:space="preserve"> </w:t>
      </w:r>
    </w:p>
    <w:p w:rsidR="00DA25C8" w:rsidRDefault="00531190">
      <w:pPr>
        <w:pBdr>
          <w:top w:val="nil"/>
          <w:left w:val="nil"/>
          <w:bottom w:val="nil"/>
          <w:right w:val="nil"/>
          <w:between w:val="nil"/>
        </w:pBdr>
        <w:tabs>
          <w:tab w:val="left" w:pos="142"/>
        </w:tabs>
        <w:ind w:left="709"/>
        <w:jc w:val="both"/>
        <w:rPr>
          <w:rFonts w:ascii="Arial" w:eastAsia="Arial" w:hAnsi="Arial" w:cs="Arial"/>
          <w:color w:val="000000"/>
          <w:sz w:val="24"/>
          <w:szCs w:val="24"/>
        </w:rPr>
      </w:pPr>
      <w:r w:rsidRPr="004773E9">
        <w:rPr>
          <w:rFonts w:ascii="Arial" w:eastAsia="Arial" w:hAnsi="Arial" w:cs="Arial"/>
          <w:color w:val="000000"/>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w:t>
      </w:r>
      <w:r w:rsidRPr="004773E9">
        <w:rPr>
          <w:rFonts w:ascii="Arial" w:eastAsia="Arial" w:hAnsi="Arial" w:cs="Arial"/>
          <w:color w:val="000000"/>
          <w:sz w:val="24"/>
          <w:szCs w:val="24"/>
        </w:rPr>
        <w:lastRenderedPageBreak/>
        <w:t>a la Unidad Administrativa o al órgano solicitante, debiendo el proveedor solicitar por escrito la prórroga respectiva con antelación al vencimiento del plazo de entrega.</w:t>
      </w:r>
      <w:r w:rsidRPr="004773E9">
        <w:rPr>
          <w:rFonts w:ascii="Questrial" w:eastAsia="Questrial" w:hAnsi="Questrial" w:cs="Questrial"/>
          <w:b/>
          <w:color w:val="000000"/>
        </w:rPr>
        <w:t xml:space="preserve"> </w:t>
      </w:r>
      <w:r w:rsidRPr="004773E9">
        <w:rPr>
          <w:rFonts w:ascii="Arial" w:eastAsia="Arial" w:hAnsi="Arial" w:cs="Arial"/>
          <w:color w:val="000000"/>
          <w:sz w:val="24"/>
          <w:szCs w:val="24"/>
        </w:rPr>
        <w:t>En caso de que el proveedor no obtenga dicho diferimiento por ser una causa imputable a éste, será acreedor a la aplicación de las penas convencionales.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s>
        <w:ind w:left="709"/>
        <w:jc w:val="both"/>
        <w:rPr>
          <w:rFonts w:ascii="Arial" w:eastAsia="Arial" w:hAnsi="Arial" w:cs="Arial"/>
          <w:b/>
          <w:color w:val="000000"/>
          <w:sz w:val="24"/>
          <w:szCs w:val="24"/>
        </w:rPr>
      </w:pPr>
      <w:r>
        <w:rPr>
          <w:rFonts w:ascii="Arial" w:eastAsia="Arial" w:hAnsi="Arial" w:cs="Arial"/>
          <w:b/>
          <w:color w:val="000000"/>
          <w:sz w:val="24"/>
          <w:szCs w:val="24"/>
        </w:rPr>
        <w:t>4.4 PERIODO DE GARANTÍA DE LOS BIENES:</w:t>
      </w:r>
    </w:p>
    <w:p w:rsidR="00DA25C8" w:rsidRDefault="00DA25C8">
      <w:pPr>
        <w:pBdr>
          <w:top w:val="nil"/>
          <w:left w:val="nil"/>
          <w:bottom w:val="nil"/>
          <w:right w:val="nil"/>
          <w:between w:val="nil"/>
        </w:pBdr>
        <w:tabs>
          <w:tab w:val="left" w:pos="142"/>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810"/>
        </w:tabs>
        <w:ind w:left="709"/>
        <w:jc w:val="both"/>
        <w:rPr>
          <w:rFonts w:ascii="Arial" w:eastAsia="Arial" w:hAnsi="Arial" w:cs="Arial"/>
          <w:color w:val="000000"/>
          <w:sz w:val="24"/>
          <w:szCs w:val="24"/>
        </w:rPr>
      </w:pPr>
      <w:r w:rsidRPr="004773E9">
        <w:rPr>
          <w:rFonts w:ascii="Arial" w:eastAsia="Arial" w:hAnsi="Arial" w:cs="Arial"/>
          <w:color w:val="000000"/>
          <w:sz w:val="24"/>
          <w:szCs w:val="24"/>
        </w:rPr>
        <w:t xml:space="preserve">El periodo mínimo de garantía de los bienes que se requiere en la presente licitación, será </w:t>
      </w:r>
      <w:r w:rsidR="004773E9" w:rsidRPr="004773E9">
        <w:rPr>
          <w:rFonts w:ascii="Arial" w:eastAsia="Arial" w:hAnsi="Arial" w:cs="Arial"/>
          <w:color w:val="000000"/>
          <w:sz w:val="24"/>
          <w:szCs w:val="24"/>
        </w:rPr>
        <w:t>de un año a partir de fecha de entrega de los bienes</w:t>
      </w:r>
      <w:r w:rsidRPr="004773E9">
        <w:rPr>
          <w:rFonts w:ascii="Arial" w:eastAsia="Arial" w:hAnsi="Arial" w:cs="Arial"/>
          <w:color w:val="000000"/>
          <w:sz w:val="24"/>
          <w:szCs w:val="24"/>
        </w:rPr>
        <w:t xml:space="preserve"> y se otorgará a efecto de responder por vicios ocultos y defectos de fabricación que en su caso presenten los bienes entregados.</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284"/>
        </w:tabs>
        <w:ind w:left="709"/>
        <w:jc w:val="both"/>
        <w:rPr>
          <w:rFonts w:ascii="Arial" w:eastAsia="Arial" w:hAnsi="Arial" w:cs="Arial"/>
          <w:b/>
          <w:color w:val="000000"/>
          <w:sz w:val="24"/>
          <w:szCs w:val="24"/>
        </w:rPr>
      </w:pPr>
      <w:r>
        <w:rPr>
          <w:rFonts w:ascii="Arial" w:eastAsia="Arial" w:hAnsi="Arial" w:cs="Arial"/>
          <w:b/>
          <w:color w:val="000000"/>
          <w:sz w:val="24"/>
          <w:szCs w:val="24"/>
        </w:rPr>
        <w:t>4.5 CONDICIONES DE PRECIO Y PAGO</w:t>
      </w:r>
    </w:p>
    <w:p w:rsidR="00DA25C8" w:rsidRDefault="00DA25C8">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450"/>
        </w:tabs>
        <w:ind w:left="709"/>
        <w:jc w:val="both"/>
        <w:rPr>
          <w:rFonts w:ascii="Arial" w:eastAsia="Arial" w:hAnsi="Arial" w:cs="Arial"/>
          <w:color w:val="000000"/>
          <w:sz w:val="24"/>
          <w:szCs w:val="24"/>
        </w:rPr>
      </w:pPr>
      <w:r>
        <w:rPr>
          <w:rFonts w:ascii="Arial" w:eastAsia="Arial" w:hAnsi="Arial" w:cs="Arial"/>
          <w:color w:val="000000"/>
          <w:sz w:val="24"/>
          <w:szCs w:val="24"/>
        </w:rPr>
        <w:t xml:space="preserve">Los bienes ofertados deberán cotizarse y serán pagados en condición de precio fijo y en pesos mexicanos. </w:t>
      </w:r>
    </w:p>
    <w:p w:rsidR="00DA25C8" w:rsidRDefault="00531190">
      <w:pPr>
        <w:ind w:left="709"/>
        <w:rPr>
          <w:rFonts w:ascii="Arial" w:eastAsia="Arial" w:hAnsi="Arial" w:cs="Arial"/>
          <w:sz w:val="24"/>
          <w:szCs w:val="24"/>
        </w:rPr>
      </w:pPr>
      <w:r>
        <w:rPr>
          <w:rFonts w:ascii="Arial" w:eastAsia="Arial" w:hAnsi="Arial" w:cs="Arial"/>
          <w:sz w:val="24"/>
          <w:szCs w:val="24"/>
        </w:rPr>
        <w:tab/>
      </w:r>
    </w:p>
    <w:p w:rsidR="00DA25C8" w:rsidRDefault="00531190">
      <w:pPr>
        <w:ind w:left="709"/>
        <w:jc w:val="both"/>
        <w:rPr>
          <w:rFonts w:ascii="Arial" w:eastAsia="Arial" w:hAnsi="Arial" w:cs="Arial"/>
          <w:sz w:val="24"/>
          <w:szCs w:val="24"/>
        </w:rPr>
      </w:pPr>
      <w:r>
        <w:rPr>
          <w:rFonts w:ascii="Arial" w:eastAsia="Arial" w:hAnsi="Arial" w:cs="Arial"/>
          <w:b/>
          <w:sz w:val="24"/>
          <w:szCs w:val="24"/>
        </w:rPr>
        <w:t>100% (cien por ciento)</w:t>
      </w:r>
      <w:r>
        <w:rPr>
          <w:rFonts w:ascii="Arial" w:eastAsia="Arial" w:hAnsi="Arial" w:cs="Arial"/>
          <w:sz w:val="24"/>
          <w:szCs w:val="24"/>
        </w:rPr>
        <w:t xml:space="preserve"> una vez entregados en su totalidad los </w:t>
      </w:r>
      <w:r w:rsidR="00186688">
        <w:rPr>
          <w:rFonts w:ascii="Arial" w:eastAsia="Arial" w:hAnsi="Arial" w:cs="Arial"/>
          <w:sz w:val="24"/>
          <w:szCs w:val="24"/>
        </w:rPr>
        <w:t>pedidos emitidos por la convocante</w:t>
      </w:r>
      <w:r>
        <w:rPr>
          <w:rFonts w:ascii="Arial" w:eastAsia="Arial" w:hAnsi="Arial" w:cs="Arial"/>
          <w:sz w:val="24"/>
          <w:szCs w:val="24"/>
        </w:rPr>
        <w:t>, que en su caso se formalice a entera satisfacción de “EL ÓRGANO SOLICITANTE”, dentro de los treinta días siguientes a la presentación de las facturas correspondientes.</w:t>
      </w:r>
    </w:p>
    <w:p w:rsidR="00DA25C8" w:rsidRDefault="00DA25C8">
      <w:pPr>
        <w:ind w:left="709"/>
        <w:rPr>
          <w:rFonts w:ascii="Arial" w:eastAsia="Arial" w:hAnsi="Arial" w:cs="Arial"/>
          <w:sz w:val="24"/>
          <w:szCs w:val="24"/>
        </w:rPr>
      </w:pPr>
    </w:p>
    <w:p w:rsidR="00DA25C8" w:rsidRDefault="00531190">
      <w:pPr>
        <w:keepNext/>
        <w:pBdr>
          <w:top w:val="nil"/>
          <w:left w:val="nil"/>
          <w:bottom w:val="nil"/>
          <w:right w:val="nil"/>
          <w:between w:val="nil"/>
        </w:pBdr>
        <w:tabs>
          <w:tab w:val="left" w:pos="142"/>
          <w:tab w:val="left" w:pos="450"/>
          <w:tab w:val="left" w:pos="567"/>
        </w:tabs>
        <w:ind w:left="709"/>
        <w:jc w:val="both"/>
        <w:rPr>
          <w:rFonts w:ascii="Arial" w:eastAsia="Arial" w:hAnsi="Arial" w:cs="Arial"/>
          <w:b/>
          <w:color w:val="000000"/>
          <w:sz w:val="24"/>
          <w:szCs w:val="24"/>
        </w:rPr>
      </w:pPr>
      <w:r>
        <w:rPr>
          <w:rFonts w:ascii="Arial" w:eastAsia="Arial" w:hAnsi="Arial" w:cs="Arial"/>
          <w:b/>
          <w:color w:val="000000"/>
          <w:sz w:val="24"/>
          <w:szCs w:val="24"/>
        </w:rPr>
        <w:t>5.- MODIFICACIÓN A LAS BASES Y</w:t>
      </w:r>
      <w:r>
        <w:rPr>
          <w:rFonts w:ascii="Arial" w:eastAsia="Arial" w:hAnsi="Arial" w:cs="Arial"/>
          <w:color w:val="000000"/>
          <w:sz w:val="24"/>
          <w:szCs w:val="24"/>
        </w:rPr>
        <w:t xml:space="preserve"> </w:t>
      </w:r>
      <w:r>
        <w:rPr>
          <w:rFonts w:ascii="Arial" w:eastAsia="Arial" w:hAnsi="Arial" w:cs="Arial"/>
          <w:b/>
          <w:color w:val="000000"/>
          <w:sz w:val="24"/>
          <w:szCs w:val="24"/>
        </w:rPr>
        <w:t>NEGOCIACIÓN DE CONDICIONES:</w:t>
      </w:r>
    </w:p>
    <w:p w:rsidR="00DA25C8" w:rsidRDefault="00DA25C8">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A25C8" w:rsidRDefault="00531190">
      <w:pPr>
        <w:pBdr>
          <w:top w:val="nil"/>
          <w:left w:val="nil"/>
          <w:bottom w:val="nil"/>
          <w:right w:val="nil"/>
          <w:between w:val="nil"/>
        </w:pBdr>
        <w:tabs>
          <w:tab w:val="left" w:pos="142"/>
          <w:tab w:val="left" w:pos="900"/>
        </w:tabs>
        <w:ind w:left="709"/>
        <w:jc w:val="both"/>
        <w:rPr>
          <w:rFonts w:ascii="Arial" w:eastAsia="Arial" w:hAnsi="Arial" w:cs="Arial"/>
          <w:color w:val="000000"/>
          <w:sz w:val="24"/>
          <w:szCs w:val="24"/>
        </w:rPr>
      </w:pPr>
      <w:r>
        <w:rPr>
          <w:rFonts w:ascii="Arial" w:eastAsia="Arial" w:hAnsi="Arial" w:cs="Arial"/>
          <w:color w:val="000000"/>
          <w:sz w:val="24"/>
          <w:szCs w:val="24"/>
        </w:rPr>
        <w:tab/>
        <w:t xml:space="preserve"> </w:t>
      </w:r>
    </w:p>
    <w:p w:rsidR="00DA25C8" w:rsidRDefault="00186688" w:rsidP="005B08D6">
      <w:pPr>
        <w:pBdr>
          <w:top w:val="nil"/>
          <w:left w:val="nil"/>
          <w:bottom w:val="nil"/>
          <w:right w:val="nil"/>
          <w:between w:val="nil"/>
        </w:pBdr>
        <w:tabs>
          <w:tab w:val="left" w:pos="142"/>
        </w:tabs>
        <w:ind w:left="709" w:hanging="864"/>
        <w:jc w:val="both"/>
        <w:rPr>
          <w:rFonts w:ascii="Arial" w:eastAsia="Arial" w:hAnsi="Arial" w:cs="Arial"/>
          <w:color w:val="000000"/>
          <w:sz w:val="24"/>
          <w:szCs w:val="24"/>
        </w:rPr>
      </w:pPr>
      <w:r>
        <w:rPr>
          <w:rFonts w:ascii="Arial" w:eastAsia="Arial" w:hAnsi="Arial" w:cs="Arial"/>
          <w:color w:val="000000"/>
          <w:sz w:val="24"/>
          <w:szCs w:val="24"/>
        </w:rPr>
        <w:tab/>
      </w:r>
      <w:r>
        <w:rPr>
          <w:rFonts w:ascii="Arial" w:eastAsia="Arial" w:hAnsi="Arial" w:cs="Arial"/>
          <w:color w:val="000000"/>
          <w:sz w:val="24"/>
          <w:szCs w:val="24"/>
        </w:rPr>
        <w:tab/>
      </w:r>
      <w:r w:rsidR="00531190">
        <w:rPr>
          <w:rFonts w:ascii="Arial" w:eastAsia="Arial" w:hAnsi="Arial" w:cs="Arial"/>
          <w:color w:val="000000"/>
          <w:sz w:val="24"/>
          <w:szCs w:val="24"/>
        </w:rPr>
        <w:t>5.2.-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09" w:hanging="864"/>
        <w:jc w:val="both"/>
        <w:rPr>
          <w:rFonts w:ascii="Arial" w:eastAsia="Arial" w:hAnsi="Arial" w:cs="Arial"/>
          <w:b/>
          <w:color w:val="000000"/>
          <w:sz w:val="24"/>
          <w:szCs w:val="24"/>
        </w:rPr>
      </w:pPr>
      <w:r>
        <w:rPr>
          <w:rFonts w:ascii="Arial" w:eastAsia="Arial" w:hAnsi="Arial" w:cs="Arial"/>
          <w:b/>
          <w:color w:val="000000"/>
          <w:sz w:val="24"/>
          <w:szCs w:val="24"/>
        </w:rPr>
        <w:t>6.- REQUISITOS QUE DEBERÁN CUMPLIR LAS PROPOSICIONES PRESENTADAS:</w:t>
      </w:r>
    </w:p>
    <w:p w:rsidR="00DA25C8" w:rsidRDefault="00DA25C8">
      <w:pPr>
        <w:pBdr>
          <w:top w:val="nil"/>
          <w:left w:val="nil"/>
          <w:bottom w:val="nil"/>
          <w:right w:val="nil"/>
          <w:between w:val="nil"/>
        </w:pBdr>
        <w:ind w:left="709"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44"/>
        <w:jc w:val="both"/>
        <w:rPr>
          <w:rFonts w:ascii="Arial" w:eastAsia="Arial" w:hAnsi="Arial" w:cs="Arial"/>
          <w:b/>
          <w:color w:val="000000"/>
          <w:sz w:val="24"/>
          <w:szCs w:val="24"/>
        </w:rPr>
      </w:pPr>
      <w:r>
        <w:rPr>
          <w:rFonts w:ascii="Arial" w:eastAsia="Arial" w:hAnsi="Arial" w:cs="Arial"/>
          <w:color w:val="000000"/>
          <w:sz w:val="24"/>
          <w:szCs w:val="24"/>
        </w:rPr>
        <w:t xml:space="preserve">Toda la documentación integrante de la propuesta deberá ser redactada en idioma español, y ser presentada preferentemente en papel membretado del licitante u ostentar sello de la </w:t>
      </w:r>
      <w:r>
        <w:rPr>
          <w:rFonts w:ascii="Arial" w:eastAsia="Arial" w:hAnsi="Arial" w:cs="Arial"/>
          <w:color w:val="000000"/>
          <w:sz w:val="24"/>
          <w:szCs w:val="24"/>
        </w:rPr>
        <w:lastRenderedPageBreak/>
        <w:t>persona física o moral según corresponda, serán claras y detalladas, no deberán establecer ninguna condición, ni emplear abreviaturas o presentar raspaduras o enmendaduras; en cualquier caso debiendo</w:t>
      </w:r>
      <w:r>
        <w:rPr>
          <w:rFonts w:ascii="Arial" w:eastAsia="Arial" w:hAnsi="Arial" w:cs="Arial"/>
          <w:b/>
          <w:color w:val="000000"/>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w:t>
      </w:r>
      <w:r>
        <w:rPr>
          <w:rFonts w:ascii="Arial" w:eastAsia="Arial" w:hAnsi="Arial" w:cs="Arial"/>
          <w:color w:val="000000"/>
          <w:sz w:val="24"/>
          <w:szCs w:val="24"/>
        </w:rPr>
        <w:t xml:space="preserve">, las proposiciones serán desechadas cuando no sean firmadas por persona facultada para ello en la última hoja del documento que las contenga, y en aquellas partes que en su caso, determine el Comité. </w:t>
      </w:r>
      <w:r>
        <w:rPr>
          <w:rFonts w:ascii="Arial" w:eastAsia="Arial" w:hAnsi="Arial" w:cs="Arial"/>
          <w:b/>
          <w:color w:val="000000"/>
          <w:sz w:val="24"/>
          <w:szCs w:val="24"/>
        </w:rPr>
        <w:t xml:space="preserve"> </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 xml:space="preserve">La descripción, especificaciones técnicas y condiciones de los bienes incluyendo las condiciones de precio y pago se encuentran en el </w:t>
      </w:r>
      <w:r>
        <w:rPr>
          <w:rFonts w:ascii="Arial" w:eastAsia="Arial" w:hAnsi="Arial" w:cs="Arial"/>
          <w:b/>
          <w:sz w:val="24"/>
          <w:szCs w:val="24"/>
        </w:rPr>
        <w:t>ANEXO TECNICO</w:t>
      </w:r>
      <w:r>
        <w:rPr>
          <w:rFonts w:ascii="Arial" w:eastAsia="Arial" w:hAnsi="Arial" w:cs="Arial"/>
          <w:sz w:val="24"/>
          <w:szCs w:val="24"/>
        </w:rPr>
        <w:t xml:space="preserve"> a que alude el numeral 4 de las</w:t>
      </w:r>
      <w:r>
        <w:rPr>
          <w:rFonts w:ascii="Arial" w:eastAsia="Arial" w:hAnsi="Arial" w:cs="Arial"/>
          <w:b/>
          <w:sz w:val="24"/>
          <w:szCs w:val="24"/>
        </w:rPr>
        <w:t xml:space="preserve"> </w:t>
      </w:r>
      <w:r>
        <w:rPr>
          <w:rFonts w:ascii="Arial" w:eastAsia="Arial" w:hAnsi="Arial" w:cs="Arial"/>
          <w:sz w:val="24"/>
          <w:szCs w:val="24"/>
        </w:rPr>
        <w:t xml:space="preserve">presentes bases, así como en los numerales 4.2, 4.3, 4.4 y 4.5 de la misma; los licitantes presentarán sus propuestas técnicas y económicas de acuerdo a dichas especificaciones y condiciones considerando en las mismas el paquete único por el que decida participar. </w:t>
      </w:r>
    </w:p>
    <w:p w:rsidR="00DA25C8" w:rsidRDefault="00DA25C8">
      <w:pPr>
        <w:tabs>
          <w:tab w:val="left" w:pos="284"/>
        </w:tabs>
        <w:ind w:left="709" w:right="182"/>
        <w:jc w:val="both"/>
        <w:rPr>
          <w:rFonts w:ascii="Arial" w:eastAsia="Arial" w:hAnsi="Arial" w:cs="Arial"/>
          <w:sz w:val="24"/>
          <w:szCs w:val="24"/>
        </w:rPr>
      </w:pPr>
    </w:p>
    <w:p w:rsidR="00DA25C8" w:rsidRDefault="00531190">
      <w:pPr>
        <w:tabs>
          <w:tab w:val="left" w:pos="284"/>
        </w:tabs>
        <w:ind w:left="709" w:right="182"/>
        <w:jc w:val="both"/>
        <w:rPr>
          <w:rFonts w:ascii="Arial" w:eastAsia="Arial" w:hAnsi="Arial" w:cs="Arial"/>
          <w:sz w:val="24"/>
          <w:szCs w:val="24"/>
        </w:rPr>
      </w:pPr>
      <w:r>
        <w:rPr>
          <w:rFonts w:ascii="Arial" w:eastAsia="Arial" w:hAnsi="Arial" w:cs="Arial"/>
          <w:sz w:val="24"/>
          <w:szCs w:val="24"/>
        </w:rPr>
        <w:t>El licitante deberá acreditar que los bienes ofertados cumplen con las especificaciones solicitadas, mediante la presentación de su propuesta técnica de conformidad con lo contenido en el anexo técnico.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b/>
          <w:color w:val="000000"/>
          <w:sz w:val="24"/>
          <w:szCs w:val="24"/>
        </w:rPr>
        <w:t xml:space="preserve">LA PROPOSICIÓN CONSTARÁ DE LOS SIGUIENTES DOCUMENTOS: </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630"/>
        </w:tabs>
        <w:ind w:left="709"/>
        <w:jc w:val="both"/>
        <w:rPr>
          <w:rFonts w:ascii="Arial" w:eastAsia="Arial" w:hAnsi="Arial" w:cs="Arial"/>
          <w:b/>
          <w:color w:val="000000"/>
          <w:sz w:val="24"/>
          <w:szCs w:val="24"/>
        </w:rPr>
      </w:pPr>
      <w:r>
        <w:rPr>
          <w:rFonts w:ascii="Arial" w:eastAsia="Arial" w:hAnsi="Arial" w:cs="Arial"/>
          <w:b/>
          <w:color w:val="000000"/>
          <w:sz w:val="24"/>
          <w:szCs w:val="24"/>
        </w:rPr>
        <w:t>6.1.- SOBRE CONTENIENDO LA PROPUESTA TÉCNICA</w:t>
      </w:r>
    </w:p>
    <w:p w:rsidR="00DA25C8" w:rsidRDefault="00DA25C8">
      <w:pPr>
        <w:pBdr>
          <w:top w:val="nil"/>
          <w:left w:val="nil"/>
          <w:bottom w:val="nil"/>
          <w:right w:val="nil"/>
          <w:between w:val="nil"/>
        </w:pBdr>
        <w:tabs>
          <w:tab w:val="left" w:pos="630"/>
        </w:tabs>
        <w:ind w:left="709"/>
        <w:jc w:val="both"/>
        <w:rPr>
          <w:rFonts w:ascii="Arial" w:eastAsia="Arial" w:hAnsi="Arial" w:cs="Arial"/>
          <w:b/>
          <w:color w:val="000000"/>
          <w:sz w:val="24"/>
          <w:szCs w:val="24"/>
        </w:rPr>
      </w:pPr>
    </w:p>
    <w:p w:rsidR="00DA25C8" w:rsidRDefault="003750C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A</w:t>
      </w:r>
      <w:r w:rsidR="00531190">
        <w:rPr>
          <w:rFonts w:ascii="Arial" w:eastAsia="Arial" w:hAnsi="Arial" w:cs="Arial"/>
          <w:b/>
          <w:color w:val="000000"/>
          <w:sz w:val="24"/>
          <w:szCs w:val="24"/>
        </w:rPr>
        <w:t xml:space="preserve">).- PROPUESTA TÉCNICA: </w:t>
      </w:r>
      <w:r w:rsidR="00531190">
        <w:rPr>
          <w:rFonts w:ascii="Arial" w:eastAsia="Arial" w:hAnsi="Arial" w:cs="Arial"/>
          <w:color w:val="000000"/>
          <w:sz w:val="24"/>
          <w:szCs w:val="24"/>
        </w:rPr>
        <w:t xml:space="preserve">Utilizando para ello el formato proporcionado en el </w:t>
      </w:r>
      <w:r w:rsidR="00531190">
        <w:rPr>
          <w:rFonts w:ascii="Arial" w:eastAsia="Arial" w:hAnsi="Arial" w:cs="Arial"/>
          <w:b/>
          <w:color w:val="000000"/>
          <w:sz w:val="24"/>
          <w:szCs w:val="24"/>
        </w:rPr>
        <w:t xml:space="preserve">Anexo 1 </w:t>
      </w:r>
      <w:r w:rsidR="00531190">
        <w:rPr>
          <w:rFonts w:ascii="Arial" w:eastAsia="Arial" w:hAnsi="Arial" w:cs="Arial"/>
          <w:color w:val="000000"/>
          <w:sz w:val="24"/>
          <w:szCs w:val="24"/>
        </w:rPr>
        <w:t>de estas bases de licitación, la cual deberá presentarse de conformidad con las especificaciones técnicas y condiciones indicadas en los numerales 4.1 al 4.4 de las presentes bases de licitación y su ANEXO TÉCNICO. Contendrá una explicación detallada de las especificaciones y características de los bienes solicitados incluyendo</w:t>
      </w:r>
      <w:r w:rsidR="00531190">
        <w:rPr>
          <w:rFonts w:ascii="Arial" w:eastAsia="Arial" w:hAnsi="Arial" w:cs="Arial"/>
          <w:b/>
          <w:color w:val="000000"/>
          <w:sz w:val="24"/>
          <w:szCs w:val="24"/>
        </w:rPr>
        <w:t xml:space="preserve"> </w:t>
      </w:r>
      <w:r w:rsidR="00531190">
        <w:rPr>
          <w:rFonts w:ascii="Arial" w:eastAsia="Arial" w:hAnsi="Arial" w:cs="Arial"/>
          <w:color w:val="000000"/>
          <w:sz w:val="24"/>
          <w:szCs w:val="24"/>
        </w:rPr>
        <w:t xml:space="preserve">por lo menos las correspondientes </w:t>
      </w:r>
      <w:r w:rsidR="00531190">
        <w:rPr>
          <w:rFonts w:ascii="Arial" w:eastAsia="Arial" w:hAnsi="Arial" w:cs="Arial"/>
          <w:b/>
          <w:color w:val="000000"/>
          <w:sz w:val="24"/>
          <w:szCs w:val="24"/>
        </w:rPr>
        <w:t xml:space="preserve">componentes, marca, modelo, garantía y descripción de las condiciones de entrega </w:t>
      </w:r>
      <w:r w:rsidR="00531190">
        <w:rPr>
          <w:rFonts w:ascii="Arial" w:eastAsia="Arial" w:hAnsi="Arial" w:cs="Arial"/>
          <w:color w:val="000000"/>
          <w:sz w:val="24"/>
          <w:szCs w:val="24"/>
        </w:rPr>
        <w:t xml:space="preserve">de los bienes propuestos; así mismo deberá expresarse el </w:t>
      </w:r>
      <w:r w:rsidR="00531190">
        <w:rPr>
          <w:rFonts w:ascii="Arial" w:eastAsia="Arial" w:hAnsi="Arial" w:cs="Arial"/>
          <w:b/>
          <w:color w:val="000000"/>
          <w:sz w:val="24"/>
          <w:szCs w:val="24"/>
        </w:rPr>
        <w:t>tiempo, lugar y condiciones de entrega</w:t>
      </w:r>
      <w:r>
        <w:rPr>
          <w:rFonts w:ascii="Arial" w:eastAsia="Arial" w:hAnsi="Arial" w:cs="Arial"/>
          <w:b/>
          <w:color w:val="000000"/>
          <w:sz w:val="24"/>
          <w:szCs w:val="24"/>
        </w:rPr>
        <w:t>.</w:t>
      </w:r>
      <w:r w:rsidR="00531190">
        <w:rPr>
          <w:rFonts w:ascii="Arial" w:eastAsia="Arial" w:hAnsi="Arial" w:cs="Arial"/>
          <w:b/>
          <w:color w:val="000000"/>
          <w:sz w:val="24"/>
          <w:szCs w:val="24"/>
        </w:rPr>
        <w:t xml:space="preserve"> </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los servidores públicos presentes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3750C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B</w:t>
      </w:r>
      <w:r w:rsidR="00531190">
        <w:rPr>
          <w:rFonts w:ascii="Arial" w:eastAsia="Arial" w:hAnsi="Arial" w:cs="Arial"/>
          <w:b/>
          <w:color w:val="000000"/>
          <w:sz w:val="24"/>
          <w:szCs w:val="24"/>
        </w:rPr>
        <w:t>).- MANIFESTACIÓN DE FACULTADES:</w:t>
      </w:r>
      <w:r w:rsidR="00531190">
        <w:rPr>
          <w:rFonts w:ascii="Arial" w:eastAsia="Arial" w:hAnsi="Arial" w:cs="Arial"/>
          <w:color w:val="00000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Pr>
          <w:rFonts w:ascii="Arial" w:eastAsia="Arial" w:hAnsi="Arial" w:cs="Arial"/>
          <w:b/>
          <w:color w:val="000000"/>
          <w:sz w:val="24"/>
          <w:szCs w:val="24"/>
        </w:rPr>
        <w:t>Anexo 3</w:t>
      </w:r>
      <w:r w:rsidR="00531190">
        <w:rPr>
          <w:rFonts w:ascii="Arial" w:eastAsia="Arial" w:hAnsi="Arial" w:cs="Arial"/>
          <w:color w:val="000000"/>
          <w:sz w:val="24"/>
          <w:szCs w:val="24"/>
        </w:rPr>
        <w:t xml:space="preserve"> de estas bases de licitación, la cual deberá firmar el licitante o su representante legal según sea el caso, mismo que contendrá los siguientes datos:</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1.- Cuando el licitante sea una persona física: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a) Nombre y domicilio;</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Clave del Registro Federal de Contribuyentes;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2.- Cuando el licitante sea una persona moral, además de lo señalado en la fracción anterior, deberá indicar;</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a) El objeto social de la empresa;</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Default="00531190">
      <w:pPr>
        <w:pBdr>
          <w:top w:val="nil"/>
          <w:left w:val="nil"/>
          <w:bottom w:val="nil"/>
          <w:right w:val="nil"/>
          <w:between w:val="nil"/>
        </w:pBdr>
        <w:ind w:left="709" w:hanging="864"/>
        <w:jc w:val="both"/>
        <w:rPr>
          <w:rFonts w:ascii="Arial" w:eastAsia="Arial" w:hAnsi="Arial" w:cs="Arial"/>
          <w:color w:val="000000"/>
          <w:sz w:val="24"/>
          <w:szCs w:val="24"/>
        </w:rPr>
      </w:pPr>
      <w:r>
        <w:rPr>
          <w:rFonts w:ascii="Arial" w:eastAsia="Arial" w:hAnsi="Arial" w:cs="Arial"/>
          <w:color w:val="00000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3750C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C</w:t>
      </w:r>
      <w:r w:rsidR="00531190">
        <w:rPr>
          <w:rFonts w:ascii="Arial" w:eastAsia="Arial" w:hAnsi="Arial" w:cs="Arial"/>
          <w:b/>
          <w:color w:val="000000"/>
          <w:sz w:val="24"/>
          <w:szCs w:val="24"/>
        </w:rPr>
        <w:t>).- DECLARACIÓN DE INTEGRIDAD:</w:t>
      </w:r>
      <w:r w:rsidR="00531190">
        <w:rPr>
          <w:rFonts w:ascii="Arial" w:eastAsia="Arial" w:hAnsi="Arial" w:cs="Arial"/>
          <w:color w:val="00000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Pr>
          <w:rFonts w:ascii="Arial" w:eastAsia="Arial" w:hAnsi="Arial" w:cs="Arial"/>
          <w:b/>
          <w:color w:val="000000"/>
          <w:sz w:val="24"/>
          <w:szCs w:val="24"/>
        </w:rPr>
        <w:t xml:space="preserve"> Anexo 4</w:t>
      </w:r>
      <w:r w:rsidR="00531190">
        <w:rPr>
          <w:rFonts w:ascii="Arial" w:eastAsia="Arial" w:hAnsi="Arial" w:cs="Arial"/>
          <w:color w:val="000000"/>
          <w:sz w:val="24"/>
          <w:szCs w:val="24"/>
        </w:rPr>
        <w:t xml:space="preserve"> de estas bases</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3750C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w:t>
      </w:r>
      <w:r w:rsidR="00531190">
        <w:rPr>
          <w:rFonts w:ascii="Arial" w:eastAsia="Arial" w:hAnsi="Arial" w:cs="Arial"/>
          <w:b/>
          <w:color w:val="000000"/>
          <w:sz w:val="24"/>
          <w:szCs w:val="24"/>
        </w:rPr>
        <w:t xml:space="preserve">).- MANIFESTACIÓN DE IMPEDIMENTOS LEGALES: </w:t>
      </w:r>
      <w:r w:rsidR="00531190">
        <w:rPr>
          <w:rFonts w:ascii="Arial" w:eastAsia="Arial" w:hAnsi="Arial" w:cs="Arial"/>
          <w:color w:val="000000"/>
          <w:sz w:val="24"/>
          <w:szCs w:val="24"/>
        </w:rPr>
        <w:t xml:space="preserve">Declarando bajo protesta de decir verdad que el licitante NO se ubica en ninguno de los supuestos previstos en del artículo 49 </w:t>
      </w:r>
      <w:r w:rsidR="00531190">
        <w:rPr>
          <w:rFonts w:ascii="Arial" w:eastAsia="Arial" w:hAnsi="Arial" w:cs="Arial"/>
          <w:color w:val="000000"/>
          <w:sz w:val="24"/>
          <w:szCs w:val="24"/>
        </w:rPr>
        <w:lastRenderedPageBreak/>
        <w:t xml:space="preserve">de “La Ley”, en los términos del artículo 26 fracción III del Reglamento, pudiendo utilizar para ello el formato </w:t>
      </w:r>
      <w:r w:rsidR="00531190">
        <w:rPr>
          <w:rFonts w:ascii="Arial" w:eastAsia="Arial" w:hAnsi="Arial" w:cs="Arial"/>
          <w:b/>
          <w:color w:val="000000"/>
          <w:sz w:val="24"/>
          <w:szCs w:val="24"/>
        </w:rPr>
        <w:t>Anexo 5</w:t>
      </w:r>
      <w:r w:rsidR="00531190">
        <w:rPr>
          <w:rFonts w:ascii="Arial" w:eastAsia="Arial" w:hAnsi="Arial" w:cs="Arial"/>
          <w:color w:val="000000"/>
          <w:sz w:val="24"/>
          <w:szCs w:val="24"/>
        </w:rPr>
        <w:t xml:space="preserve"> de las presentes bases.</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color w:val="000000"/>
          <w:sz w:val="24"/>
          <w:szCs w:val="24"/>
        </w:rPr>
        <w:t xml:space="preserve">      </w:t>
      </w:r>
    </w:p>
    <w:p w:rsidR="00DA25C8" w:rsidRDefault="003750C0">
      <w:pPr>
        <w:pBdr>
          <w:top w:val="nil"/>
          <w:left w:val="nil"/>
          <w:bottom w:val="nil"/>
          <w:right w:val="nil"/>
          <w:between w:val="nil"/>
        </w:pBdr>
        <w:tabs>
          <w:tab w:val="left" w:pos="540"/>
          <w:tab w:val="left" w:pos="567"/>
        </w:tabs>
        <w:ind w:left="709"/>
        <w:jc w:val="both"/>
        <w:rPr>
          <w:rFonts w:ascii="Arial" w:eastAsia="Arial" w:hAnsi="Arial" w:cs="Arial"/>
          <w:color w:val="000000"/>
          <w:sz w:val="24"/>
          <w:szCs w:val="24"/>
        </w:rPr>
      </w:pPr>
      <w:r>
        <w:rPr>
          <w:rFonts w:ascii="Arial" w:eastAsia="Arial" w:hAnsi="Arial" w:cs="Arial"/>
          <w:b/>
          <w:color w:val="000000"/>
          <w:sz w:val="24"/>
          <w:szCs w:val="24"/>
        </w:rPr>
        <w:t>E</w:t>
      </w:r>
      <w:r w:rsidR="00531190">
        <w:rPr>
          <w:rFonts w:ascii="Arial" w:eastAsia="Arial" w:hAnsi="Arial" w:cs="Arial"/>
          <w:b/>
          <w:color w:val="000000"/>
          <w:sz w:val="24"/>
          <w:szCs w:val="24"/>
        </w:rPr>
        <w:t xml:space="preserve">).- CURRÍCULUM DEL LICITANTE: </w:t>
      </w:r>
      <w:r w:rsidR="00531190">
        <w:rPr>
          <w:rFonts w:ascii="Arial" w:eastAsia="Arial" w:hAnsi="Arial" w:cs="Arial"/>
          <w:color w:val="000000"/>
          <w:sz w:val="24"/>
          <w:szCs w:val="24"/>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original y/o copia certificada y copia simple legible de </w:t>
      </w:r>
      <w:r>
        <w:rPr>
          <w:rFonts w:ascii="Arial" w:eastAsia="Arial" w:hAnsi="Arial" w:cs="Arial"/>
          <w:color w:val="000000"/>
          <w:sz w:val="24"/>
          <w:szCs w:val="24"/>
        </w:rPr>
        <w:t>2</w:t>
      </w:r>
      <w:r w:rsidR="00531190">
        <w:rPr>
          <w:rFonts w:ascii="Arial" w:eastAsia="Arial" w:hAnsi="Arial" w:cs="Arial"/>
          <w:color w:val="000000"/>
          <w:sz w:val="24"/>
          <w:szCs w:val="24"/>
        </w:rPr>
        <w:t xml:space="preserve"> contrato</w:t>
      </w:r>
      <w:r>
        <w:rPr>
          <w:rFonts w:ascii="Arial" w:eastAsia="Arial" w:hAnsi="Arial" w:cs="Arial"/>
          <w:color w:val="000000"/>
          <w:sz w:val="24"/>
          <w:szCs w:val="24"/>
        </w:rPr>
        <w:t>s</w:t>
      </w:r>
      <w:r w:rsidR="00531190">
        <w:rPr>
          <w:rFonts w:ascii="Arial" w:eastAsia="Arial" w:hAnsi="Arial" w:cs="Arial"/>
          <w:color w:val="000000"/>
          <w:sz w:val="24"/>
          <w:szCs w:val="24"/>
        </w:rPr>
        <w:t xml:space="preserve"> celebrado</w:t>
      </w:r>
      <w:r>
        <w:rPr>
          <w:rFonts w:ascii="Arial" w:eastAsia="Arial" w:hAnsi="Arial" w:cs="Arial"/>
          <w:color w:val="000000"/>
          <w:sz w:val="24"/>
          <w:szCs w:val="24"/>
        </w:rPr>
        <w:t>s</w:t>
      </w:r>
      <w:r w:rsidR="00531190">
        <w:rPr>
          <w:rFonts w:ascii="Arial" w:eastAsia="Arial" w:hAnsi="Arial" w:cs="Arial"/>
          <w:color w:val="000000"/>
          <w:sz w:val="24"/>
          <w:szCs w:val="24"/>
        </w:rPr>
        <w:t xml:space="preserve"> con dependencias federales, estatales o municipales, que tengan por objeto el suministro </w:t>
      </w:r>
      <w:r>
        <w:rPr>
          <w:rFonts w:ascii="Arial" w:eastAsia="Arial" w:hAnsi="Arial" w:cs="Arial"/>
          <w:color w:val="000000"/>
          <w:sz w:val="24"/>
          <w:szCs w:val="24"/>
        </w:rPr>
        <w:t>similar</w:t>
      </w:r>
      <w:r w:rsidR="00531190">
        <w:rPr>
          <w:rFonts w:ascii="Arial" w:eastAsia="Arial" w:hAnsi="Arial" w:cs="Arial"/>
          <w:color w:val="000000"/>
          <w:sz w:val="24"/>
          <w:szCs w:val="24"/>
        </w:rPr>
        <w:t xml:space="preserve"> a lo solicitado,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w:t>
      </w:r>
      <w:r w:rsidR="00531190">
        <w:rPr>
          <w:rFonts w:ascii="Arial" w:eastAsia="Arial" w:hAnsi="Arial" w:cs="Arial"/>
          <w:sz w:val="24"/>
          <w:szCs w:val="24"/>
        </w:rPr>
        <w:t>Nacionales</w:t>
      </w:r>
      <w:r w:rsidR="00531190">
        <w:rPr>
          <w:rFonts w:ascii="Arial" w:eastAsia="Arial" w:hAnsi="Arial" w:cs="Arial"/>
          <w:color w:val="000000"/>
          <w:sz w:val="24"/>
          <w:szCs w:val="24"/>
        </w:rPr>
        <w:t xml:space="preserve"> en la Contratación de Adquisiciones, Arrendamientos y Servicios Gubernamentales para el Estado de Baja California.</w:t>
      </w:r>
      <w:r w:rsidR="00531190">
        <w:rPr>
          <w:rFonts w:ascii="Arial" w:eastAsia="Arial" w:hAnsi="Arial" w:cs="Arial"/>
          <w:b/>
          <w:color w:val="000000"/>
          <w:sz w:val="24"/>
          <w:szCs w:val="24"/>
        </w:rPr>
        <w:t xml:space="preserve">      </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Default="00DA25C8">
      <w:pPr>
        <w:pBdr>
          <w:top w:val="nil"/>
          <w:left w:val="nil"/>
          <w:bottom w:val="nil"/>
          <w:right w:val="nil"/>
          <w:between w:val="nil"/>
        </w:pBdr>
        <w:ind w:left="709"/>
        <w:jc w:val="both"/>
        <w:rPr>
          <w:rFonts w:ascii="Arial" w:eastAsia="Arial" w:hAnsi="Arial" w:cs="Arial"/>
          <w:b/>
          <w:color w:val="000000"/>
          <w:sz w:val="24"/>
          <w:szCs w:val="24"/>
        </w:rPr>
      </w:pPr>
    </w:p>
    <w:p w:rsidR="00DA25C8" w:rsidRDefault="003750C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F</w:t>
      </w:r>
      <w:r w:rsidR="00531190">
        <w:rPr>
          <w:rFonts w:ascii="Arial" w:eastAsia="Arial" w:hAnsi="Arial" w:cs="Arial"/>
          <w:b/>
          <w:color w:val="000000"/>
          <w:sz w:val="24"/>
          <w:szCs w:val="24"/>
        </w:rPr>
        <w:t xml:space="preserve">).- DECLARACION SOBRE COMPROMISOS FISCALES: </w:t>
      </w:r>
      <w:r w:rsidR="00531190">
        <w:rPr>
          <w:rFonts w:ascii="Arial" w:eastAsia="Arial" w:hAnsi="Arial" w:cs="Arial"/>
          <w:color w:val="000000"/>
          <w:sz w:val="24"/>
          <w:szCs w:val="24"/>
        </w:rPr>
        <w:t xml:space="preserve">Manifestación bajo protesta de decir verdad que el licitante se encuentra al corriente del cumplimiento de sus obligaciones fiscales, pudiendo utilizar para ello el formato </w:t>
      </w:r>
      <w:r w:rsidR="00531190">
        <w:rPr>
          <w:rFonts w:ascii="Arial" w:eastAsia="Arial" w:hAnsi="Arial" w:cs="Arial"/>
          <w:b/>
          <w:color w:val="000000"/>
          <w:sz w:val="24"/>
          <w:szCs w:val="24"/>
        </w:rPr>
        <w:t>Anexo 6</w:t>
      </w:r>
      <w:r w:rsidR="00531190">
        <w:rPr>
          <w:rFonts w:ascii="Arial" w:eastAsia="Arial" w:hAnsi="Arial" w:cs="Arial"/>
          <w:color w:val="000000"/>
          <w:sz w:val="24"/>
          <w:szCs w:val="24"/>
        </w:rPr>
        <w:t xml:space="preserve"> de las presentes bases, o mediante la presentación de opinión de cumplimiento positiva emitida por el SAT.</w:t>
      </w:r>
    </w:p>
    <w:p w:rsidR="00DA25C8" w:rsidRDefault="00531190">
      <w:pPr>
        <w:pBdr>
          <w:top w:val="nil"/>
          <w:left w:val="nil"/>
          <w:bottom w:val="nil"/>
          <w:right w:val="nil"/>
          <w:between w:val="nil"/>
        </w:pBdr>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el licitante cuente con la capacidad legal suficiente para comprometerse en términos del contrato que se derive del presente procedimiento.</w:t>
      </w:r>
    </w:p>
    <w:p w:rsidR="00DA25C8" w:rsidRDefault="00DA25C8">
      <w:pPr>
        <w:pBdr>
          <w:top w:val="nil"/>
          <w:left w:val="nil"/>
          <w:bottom w:val="nil"/>
          <w:right w:val="nil"/>
          <w:between w:val="nil"/>
        </w:pBdr>
        <w:ind w:left="709" w:hanging="864"/>
        <w:jc w:val="both"/>
        <w:rPr>
          <w:rFonts w:ascii="Arial" w:eastAsia="Arial" w:hAnsi="Arial" w:cs="Arial"/>
          <w:b/>
          <w:color w:val="000000"/>
          <w:sz w:val="24"/>
          <w:szCs w:val="24"/>
        </w:rPr>
      </w:pPr>
    </w:p>
    <w:p w:rsidR="00DA25C8" w:rsidRDefault="003750C0" w:rsidP="003750C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G</w:t>
      </w:r>
      <w:r w:rsidR="00531190">
        <w:rPr>
          <w:rFonts w:ascii="Arial" w:eastAsia="Arial" w:hAnsi="Arial" w:cs="Arial"/>
          <w:b/>
          <w:color w:val="000000"/>
          <w:sz w:val="24"/>
          <w:szCs w:val="24"/>
        </w:rPr>
        <w:t xml:space="preserve">).- ACUSE DE RECIBO DE DOCUMENTOS: </w:t>
      </w:r>
      <w:r w:rsidR="00531190">
        <w:rPr>
          <w:rFonts w:ascii="Arial" w:eastAsia="Arial" w:hAnsi="Arial" w:cs="Arial"/>
          <w:color w:val="000000"/>
          <w:sz w:val="24"/>
          <w:szCs w:val="24"/>
        </w:rPr>
        <w:t xml:space="preserve">Se recomienda que el licitante integre a su propuesta el formato </w:t>
      </w:r>
      <w:r w:rsidR="00531190">
        <w:rPr>
          <w:rFonts w:ascii="Arial" w:eastAsia="Arial" w:hAnsi="Arial" w:cs="Arial"/>
          <w:b/>
          <w:color w:val="000000"/>
          <w:sz w:val="24"/>
          <w:szCs w:val="24"/>
        </w:rPr>
        <w:t>Anexo 7</w:t>
      </w:r>
      <w:r w:rsidR="00531190">
        <w:rPr>
          <w:rFonts w:ascii="Arial" w:eastAsia="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F564A" w:rsidRDefault="008F564A">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t>6.2.-</w:t>
      </w:r>
      <w:r>
        <w:rPr>
          <w:rFonts w:ascii="Arial" w:eastAsia="Arial" w:hAnsi="Arial" w:cs="Arial"/>
          <w:color w:val="000000"/>
          <w:sz w:val="24"/>
          <w:szCs w:val="24"/>
        </w:rPr>
        <w:t xml:space="preserve"> </w:t>
      </w:r>
      <w:r>
        <w:rPr>
          <w:rFonts w:ascii="Arial" w:eastAsia="Arial" w:hAnsi="Arial" w:cs="Arial"/>
          <w:b/>
          <w:color w:val="000000"/>
          <w:sz w:val="24"/>
          <w:szCs w:val="24"/>
        </w:rPr>
        <w:t>SOBRE CONTENIENDO LA PROPUESTA ECONOMICA</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90"/>
        </w:tabs>
        <w:ind w:left="720" w:right="18"/>
        <w:jc w:val="both"/>
        <w:rPr>
          <w:rFonts w:ascii="Arial" w:eastAsia="Arial" w:hAnsi="Arial" w:cs="Arial"/>
          <w:color w:val="000000"/>
          <w:sz w:val="24"/>
          <w:szCs w:val="24"/>
        </w:rPr>
      </w:pPr>
      <w:r>
        <w:rPr>
          <w:rFonts w:ascii="Arial" w:eastAsia="Arial" w:hAnsi="Arial" w:cs="Arial"/>
          <w:b/>
          <w:color w:val="000000"/>
          <w:sz w:val="24"/>
          <w:szCs w:val="24"/>
        </w:rPr>
        <w:lastRenderedPageBreak/>
        <w:t xml:space="preserve">a).- CATÁLOGO DE CONCEPTOS: </w:t>
      </w:r>
      <w:r>
        <w:rPr>
          <w:rFonts w:ascii="Arial" w:eastAsia="Arial" w:hAnsi="Arial" w:cs="Arial"/>
          <w:color w:val="000000"/>
          <w:sz w:val="24"/>
          <w:szCs w:val="24"/>
        </w:rPr>
        <w:t xml:space="preserve">En el que el licitante cotizará los bienes que propone, el precio deberá ser indicado en </w:t>
      </w:r>
      <w:r>
        <w:rPr>
          <w:rFonts w:ascii="Arial" w:eastAsia="Arial" w:hAnsi="Arial" w:cs="Arial"/>
          <w:b/>
          <w:color w:val="000000"/>
          <w:sz w:val="24"/>
          <w:szCs w:val="24"/>
        </w:rPr>
        <w:t>moneda nacional</w:t>
      </w:r>
      <w:r>
        <w:rPr>
          <w:rFonts w:ascii="Arial" w:eastAsia="Arial" w:hAnsi="Arial" w:cs="Arial"/>
          <w:color w:val="000000"/>
          <w:sz w:val="24"/>
          <w:szCs w:val="24"/>
        </w:rPr>
        <w:t xml:space="preserve"> (pesos mexicanos) desglosado de la siguiente manera: precio unitario, importe del paquete único y total de la propuesta y </w:t>
      </w:r>
      <w:r>
        <w:rPr>
          <w:rFonts w:ascii="Arial" w:eastAsia="Arial" w:hAnsi="Arial" w:cs="Arial"/>
          <w:b/>
          <w:color w:val="000000"/>
          <w:sz w:val="24"/>
          <w:szCs w:val="24"/>
        </w:rPr>
        <w:t>señalar únicamente</w:t>
      </w:r>
      <w:r>
        <w:rPr>
          <w:rFonts w:ascii="Arial" w:eastAsia="Arial" w:hAnsi="Arial" w:cs="Arial"/>
          <w:color w:val="000000"/>
          <w:sz w:val="24"/>
          <w:szCs w:val="24"/>
        </w:rPr>
        <w:t xml:space="preserve"> el porcentaje de Impuesto al Valor Agregado a trasladar, así mismo se indicarán las condiciones de precio y pago que se ofertan en concordancia con lo solicitado en el numeral 4.5 de las presentes bases. </w:t>
      </w:r>
    </w:p>
    <w:p w:rsidR="00DA25C8" w:rsidRDefault="00531190">
      <w:pPr>
        <w:pBdr>
          <w:top w:val="nil"/>
          <w:left w:val="nil"/>
          <w:bottom w:val="nil"/>
          <w:right w:val="nil"/>
          <w:between w:val="nil"/>
        </w:pBdr>
        <w:tabs>
          <w:tab w:val="left" w:pos="900"/>
        </w:tabs>
        <w:ind w:left="720" w:right="18"/>
        <w:jc w:val="both"/>
        <w:rPr>
          <w:rFonts w:ascii="Arial" w:eastAsia="Arial" w:hAnsi="Arial" w:cs="Arial"/>
          <w:color w:val="000000"/>
          <w:sz w:val="24"/>
          <w:szCs w:val="24"/>
        </w:rPr>
      </w:pPr>
      <w:r>
        <w:rPr>
          <w:rFonts w:ascii="Arial" w:eastAsia="Arial" w:hAnsi="Arial" w:cs="Arial"/>
          <w:color w:val="000000"/>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Default="00531190">
      <w:pPr>
        <w:ind w:left="709"/>
        <w:jc w:val="both"/>
        <w:rPr>
          <w:rFonts w:ascii="Arial" w:eastAsia="Arial" w:hAnsi="Arial" w:cs="Arial"/>
          <w:sz w:val="24"/>
          <w:szCs w:val="24"/>
        </w:rPr>
      </w:pPr>
      <w:r>
        <w:rPr>
          <w:rFonts w:ascii="Arial" w:eastAsia="Arial" w:hAnsi="Arial" w:cs="Arial"/>
          <w:sz w:val="24"/>
          <w:szCs w:val="24"/>
        </w:rPr>
        <w:t xml:space="preserve">Así mismo deberá precisar </w:t>
      </w:r>
      <w:r>
        <w:rPr>
          <w:rFonts w:ascii="Arial" w:eastAsia="Arial" w:hAnsi="Arial" w:cs="Arial"/>
          <w:b/>
          <w:sz w:val="24"/>
          <w:szCs w:val="24"/>
        </w:rPr>
        <w:t>la condición de precio fijo en moneda nacional</w:t>
      </w:r>
      <w:r>
        <w:rPr>
          <w:rFonts w:ascii="Arial" w:eastAsia="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eastAsia="Arial" w:hAnsi="Arial" w:cs="Arial"/>
          <w:b/>
          <w:sz w:val="24"/>
          <w:szCs w:val="24"/>
        </w:rPr>
        <w:t xml:space="preserve">(Anexo 8) </w:t>
      </w:r>
      <w:r>
        <w:rPr>
          <w:rFonts w:ascii="Arial" w:eastAsia="Arial" w:hAnsi="Arial" w:cs="Arial"/>
          <w:sz w:val="24"/>
          <w:szCs w:val="24"/>
        </w:rPr>
        <w:t>de éstas bases.</w:t>
      </w:r>
      <w:r>
        <w:rPr>
          <w:rFonts w:ascii="Arial" w:eastAsia="Arial" w:hAnsi="Arial" w:cs="Arial"/>
          <w:b/>
          <w:sz w:val="24"/>
          <w:szCs w:val="24"/>
        </w:rPr>
        <w:t xml:space="preserve"> </w:t>
      </w:r>
    </w:p>
    <w:p w:rsidR="00DA25C8" w:rsidRDefault="00531190">
      <w:pPr>
        <w:pBdr>
          <w:top w:val="nil"/>
          <w:left w:val="nil"/>
          <w:bottom w:val="nil"/>
          <w:right w:val="nil"/>
          <w:between w:val="nil"/>
        </w:pBdr>
        <w:tabs>
          <w:tab w:val="left" w:pos="540"/>
          <w:tab w:val="left" w:pos="990"/>
        </w:tabs>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tabs>
          <w:tab w:val="left" w:pos="540"/>
          <w:tab w:val="left" w:pos="99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993"/>
        </w:tabs>
        <w:ind w:left="709"/>
        <w:jc w:val="both"/>
        <w:rPr>
          <w:rFonts w:ascii="Arial" w:eastAsia="Arial" w:hAnsi="Arial" w:cs="Arial"/>
          <w:b/>
          <w:color w:val="000000"/>
          <w:sz w:val="24"/>
          <w:szCs w:val="24"/>
        </w:rPr>
      </w:pPr>
      <w:r>
        <w:rPr>
          <w:rFonts w:ascii="Arial" w:eastAsia="Arial" w:hAnsi="Arial" w:cs="Arial"/>
          <w:b/>
          <w:color w:val="000000"/>
          <w:sz w:val="24"/>
          <w:szCs w:val="24"/>
        </w:rPr>
        <w:t xml:space="preserve">b).- PROPUESTA ECONÓMICA: </w:t>
      </w:r>
      <w:r>
        <w:rPr>
          <w:rFonts w:ascii="Arial" w:eastAsia="Arial" w:hAnsi="Arial" w:cs="Arial"/>
          <w:color w:val="000000"/>
          <w:sz w:val="24"/>
          <w:szCs w:val="24"/>
        </w:rPr>
        <w:t>Proporcionando toda la información contenida en</w:t>
      </w:r>
      <w:r>
        <w:rPr>
          <w:rFonts w:ascii="Arial" w:eastAsia="Arial" w:hAnsi="Arial" w:cs="Arial"/>
          <w:b/>
          <w:color w:val="000000"/>
          <w:sz w:val="24"/>
          <w:szCs w:val="24"/>
        </w:rPr>
        <w:t xml:space="preserve"> </w:t>
      </w:r>
      <w:r>
        <w:rPr>
          <w:rFonts w:ascii="Arial" w:eastAsia="Arial" w:hAnsi="Arial" w:cs="Arial"/>
          <w:color w:val="000000"/>
          <w:sz w:val="24"/>
          <w:szCs w:val="24"/>
        </w:rPr>
        <w:t xml:space="preserve">el formato </w:t>
      </w:r>
      <w:r>
        <w:rPr>
          <w:rFonts w:ascii="Arial" w:eastAsia="Arial" w:hAnsi="Arial" w:cs="Arial"/>
          <w:b/>
          <w:color w:val="000000"/>
          <w:sz w:val="24"/>
          <w:szCs w:val="24"/>
        </w:rPr>
        <w:t xml:space="preserve">Anexo 10 </w:t>
      </w:r>
      <w:r>
        <w:rPr>
          <w:rFonts w:ascii="Arial" w:eastAsia="Arial" w:hAnsi="Arial" w:cs="Arial"/>
          <w:color w:val="000000"/>
          <w:sz w:val="24"/>
          <w:szCs w:val="24"/>
        </w:rPr>
        <w:t>de estas bases de licitación.</w:t>
      </w:r>
    </w:p>
    <w:p w:rsidR="00DA25C8" w:rsidRDefault="00531190">
      <w:pPr>
        <w:pBdr>
          <w:top w:val="nil"/>
          <w:left w:val="nil"/>
          <w:bottom w:val="nil"/>
          <w:right w:val="nil"/>
          <w:between w:val="nil"/>
        </w:pBdr>
        <w:tabs>
          <w:tab w:val="left" w:pos="540"/>
        </w:tabs>
        <w:ind w:left="709"/>
        <w:jc w:val="both"/>
        <w:rPr>
          <w:rFonts w:ascii="Arial" w:eastAsia="Arial" w:hAnsi="Arial" w:cs="Arial"/>
          <w:b/>
          <w:color w:val="000000"/>
          <w:sz w:val="24"/>
          <w:szCs w:val="24"/>
        </w:rPr>
      </w:pPr>
      <w:r>
        <w:rPr>
          <w:rFonts w:ascii="Arial" w:eastAsia="Arial" w:hAnsi="Arial" w:cs="Arial"/>
          <w:b/>
          <w:color w:val="000000"/>
          <w:sz w:val="24"/>
          <w:szCs w:val="24"/>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b/>
          <w:color w:val="000000"/>
          <w:sz w:val="24"/>
          <w:szCs w:val="24"/>
        </w:rPr>
        <w:t>Este documento será rubricado por el servidor público que presida el acto y por lo menos un licitante, si asistiere alguno</w:t>
      </w:r>
      <w:r>
        <w:rPr>
          <w:rFonts w:ascii="Arial" w:eastAsia="Arial" w:hAnsi="Arial" w:cs="Arial"/>
          <w:color w:val="000000"/>
          <w:sz w:val="24"/>
          <w:szCs w:val="24"/>
        </w:rPr>
        <w:t>.</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c).- ACUSE DE RECIBO DE DOCUMENTOS: </w:t>
      </w:r>
      <w:r>
        <w:rPr>
          <w:rFonts w:ascii="Arial" w:eastAsia="Arial" w:hAnsi="Arial" w:cs="Arial"/>
          <w:color w:val="000000"/>
          <w:sz w:val="24"/>
          <w:szCs w:val="24"/>
        </w:rPr>
        <w:t xml:space="preserve">Se recomienda que el licitante integre a su propuesta el formato </w:t>
      </w:r>
      <w:r>
        <w:rPr>
          <w:rFonts w:ascii="Arial" w:eastAsia="Arial" w:hAnsi="Arial" w:cs="Arial"/>
          <w:b/>
          <w:color w:val="000000"/>
          <w:sz w:val="24"/>
          <w:szCs w:val="24"/>
        </w:rPr>
        <w:t>(Anexo 9)</w:t>
      </w:r>
      <w:r>
        <w:rPr>
          <w:rFonts w:ascii="Arial" w:eastAsia="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Default="00DA25C8">
      <w:pPr>
        <w:pBdr>
          <w:top w:val="nil"/>
          <w:left w:val="nil"/>
          <w:bottom w:val="nil"/>
          <w:right w:val="nil"/>
          <w:between w:val="nil"/>
        </w:pBdr>
        <w:tabs>
          <w:tab w:val="left" w:pos="270"/>
          <w:tab w:val="left" w:pos="630"/>
        </w:tabs>
        <w:ind w:left="709"/>
        <w:jc w:val="both"/>
        <w:rPr>
          <w:rFonts w:ascii="Arial" w:eastAsia="Arial" w:hAnsi="Arial" w:cs="Arial"/>
          <w:color w:val="000000"/>
          <w:sz w:val="24"/>
          <w:szCs w:val="24"/>
        </w:rPr>
      </w:pPr>
    </w:p>
    <w:p w:rsidR="00DA25C8" w:rsidRDefault="00531190">
      <w:pPr>
        <w:ind w:left="709"/>
        <w:jc w:val="both"/>
        <w:rPr>
          <w:rFonts w:ascii="Arial" w:eastAsia="Arial" w:hAnsi="Arial" w:cs="Arial"/>
          <w:b/>
          <w:sz w:val="24"/>
          <w:szCs w:val="24"/>
        </w:rPr>
      </w:pPr>
      <w:r>
        <w:rPr>
          <w:rFonts w:ascii="Arial" w:eastAsia="Arial" w:hAnsi="Arial" w:cs="Arial"/>
          <w:b/>
          <w:sz w:val="24"/>
          <w:szCs w:val="24"/>
        </w:rPr>
        <w:t>6.3.- PERIODO DE VIGENCIA DE LA PROPOSICIÓN:</w:t>
      </w:r>
    </w:p>
    <w:p w:rsidR="00DA25C8" w:rsidRDefault="00DA25C8">
      <w:pPr>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t xml:space="preserve">La proposición tendrá una vigencia obligatoria de cuando menos </w:t>
      </w:r>
      <w:r>
        <w:rPr>
          <w:rFonts w:ascii="Arial" w:eastAsia="Arial" w:hAnsi="Arial" w:cs="Arial"/>
          <w:b/>
          <w:color w:val="000000"/>
          <w:sz w:val="24"/>
          <w:szCs w:val="24"/>
        </w:rPr>
        <w:t>30 (treinta)</w:t>
      </w:r>
      <w:r>
        <w:rPr>
          <w:rFonts w:ascii="Arial" w:eastAsia="Arial" w:hAnsi="Arial" w:cs="Arial"/>
          <w:color w:val="000000"/>
          <w:sz w:val="24"/>
          <w:szCs w:val="24"/>
        </w:rPr>
        <w:t xml:space="preserve"> días naturales contados a partir de la fecha de su apertura. </w:t>
      </w:r>
    </w:p>
    <w:p w:rsidR="00DA25C8" w:rsidRDefault="00531190">
      <w:pPr>
        <w:pBdr>
          <w:top w:val="nil"/>
          <w:left w:val="nil"/>
          <w:bottom w:val="nil"/>
          <w:right w:val="nil"/>
          <w:between w:val="nil"/>
        </w:pBdr>
        <w:tabs>
          <w:tab w:val="left" w:pos="1710"/>
        </w:tabs>
        <w:ind w:left="709"/>
        <w:jc w:val="both"/>
        <w:rPr>
          <w:rFonts w:ascii="Arial" w:eastAsia="Arial" w:hAnsi="Arial" w:cs="Arial"/>
          <w:color w:val="000000"/>
          <w:sz w:val="24"/>
          <w:szCs w:val="24"/>
        </w:rPr>
      </w:pPr>
      <w:r>
        <w:rPr>
          <w:rFonts w:ascii="Arial" w:eastAsia="Arial" w:hAnsi="Arial" w:cs="Arial"/>
          <w:color w:val="000000"/>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Default="00DA25C8">
      <w:pPr>
        <w:pBdr>
          <w:top w:val="nil"/>
          <w:left w:val="nil"/>
          <w:bottom w:val="nil"/>
          <w:right w:val="nil"/>
          <w:between w:val="nil"/>
        </w:pBdr>
        <w:tabs>
          <w:tab w:val="left" w:pos="450"/>
          <w:tab w:val="left" w:pos="720"/>
        </w:tabs>
        <w:ind w:left="709" w:hanging="864"/>
        <w:jc w:val="both"/>
        <w:rPr>
          <w:rFonts w:ascii="Arial" w:eastAsia="Arial" w:hAnsi="Arial" w:cs="Arial"/>
          <w:b/>
          <w:color w:val="000000"/>
          <w:sz w:val="24"/>
          <w:szCs w:val="24"/>
        </w:rPr>
      </w:pPr>
    </w:p>
    <w:p w:rsidR="004773E9" w:rsidRDefault="004773E9">
      <w:pPr>
        <w:pBdr>
          <w:top w:val="nil"/>
          <w:left w:val="nil"/>
          <w:bottom w:val="nil"/>
          <w:right w:val="nil"/>
          <w:between w:val="nil"/>
        </w:pBdr>
        <w:tabs>
          <w:tab w:val="left" w:pos="450"/>
          <w:tab w:val="left" w:pos="720"/>
        </w:tabs>
        <w:ind w:left="709"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hanging="864"/>
        <w:jc w:val="both"/>
        <w:rPr>
          <w:rFonts w:ascii="Arial" w:eastAsia="Arial" w:hAnsi="Arial" w:cs="Arial"/>
          <w:b/>
          <w:color w:val="000000"/>
          <w:sz w:val="24"/>
          <w:szCs w:val="24"/>
        </w:rPr>
      </w:pPr>
      <w:r>
        <w:rPr>
          <w:rFonts w:ascii="Arial" w:eastAsia="Arial" w:hAnsi="Arial" w:cs="Arial"/>
          <w:b/>
          <w:color w:val="000000"/>
          <w:sz w:val="24"/>
          <w:szCs w:val="24"/>
        </w:rPr>
        <w:lastRenderedPageBreak/>
        <w:t>7.-   IDENTIFICACIÓN DE LAS PROPOSICIONES: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La proposición será colocada dentro de </w:t>
      </w:r>
      <w:r>
        <w:rPr>
          <w:rFonts w:ascii="Arial" w:eastAsia="Arial" w:hAnsi="Arial" w:cs="Arial"/>
          <w:color w:val="000000"/>
          <w:sz w:val="24"/>
          <w:szCs w:val="24"/>
          <w:u w:val="single"/>
        </w:rPr>
        <w:t>dos sobres cerrados</w:t>
      </w:r>
      <w:r>
        <w:rPr>
          <w:rFonts w:ascii="Arial" w:eastAsia="Arial" w:hAnsi="Arial" w:cs="Arial"/>
          <w:color w:val="000000"/>
          <w:sz w:val="24"/>
          <w:szCs w:val="24"/>
        </w:rPr>
        <w:t xml:space="preserve">, uno conteniendo la </w:t>
      </w:r>
      <w:r>
        <w:rPr>
          <w:rFonts w:ascii="Arial" w:eastAsia="Arial" w:hAnsi="Arial" w:cs="Arial"/>
          <w:color w:val="000000"/>
          <w:sz w:val="24"/>
          <w:szCs w:val="24"/>
          <w:u w:val="single"/>
        </w:rPr>
        <w:t>propuesta técnica</w:t>
      </w:r>
      <w:r>
        <w:rPr>
          <w:rFonts w:ascii="Arial" w:eastAsia="Arial" w:hAnsi="Arial" w:cs="Arial"/>
          <w:color w:val="000000"/>
          <w:sz w:val="24"/>
          <w:szCs w:val="24"/>
        </w:rPr>
        <w:t xml:space="preserve"> y otro la </w:t>
      </w:r>
      <w:r>
        <w:rPr>
          <w:rFonts w:ascii="Arial" w:eastAsia="Arial" w:hAnsi="Arial" w:cs="Arial"/>
          <w:color w:val="000000"/>
          <w:sz w:val="24"/>
          <w:szCs w:val="24"/>
          <w:u w:val="single"/>
        </w:rPr>
        <w:t>económica</w:t>
      </w:r>
      <w:r>
        <w:rPr>
          <w:rFonts w:ascii="Arial" w:eastAsia="Arial" w:hAnsi="Arial" w:cs="Arial"/>
          <w:color w:val="000000"/>
          <w:sz w:val="24"/>
          <w:szCs w:val="24"/>
        </w:rPr>
        <w:t>, mismos que el licitante deberá cerrar de manera inviolable.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4"/>
        <w:jc w:val="both"/>
        <w:rPr>
          <w:rFonts w:ascii="Arial" w:eastAsia="Arial" w:hAnsi="Arial" w:cs="Arial"/>
          <w:i/>
          <w:color w:val="000000"/>
          <w:sz w:val="18"/>
          <w:szCs w:val="18"/>
        </w:rPr>
      </w:pPr>
      <w:r>
        <w:rPr>
          <w:rFonts w:ascii="Arial" w:eastAsia="Arial" w:hAnsi="Arial" w:cs="Arial"/>
          <w:color w:val="000000"/>
          <w:sz w:val="24"/>
          <w:szCs w:val="24"/>
        </w:rPr>
        <w:t xml:space="preserve">Estará dirigido al Comité de Adquisiciones del Poder Ejecutivo del Gobierno del Estado de Baja California al domicilio ubicado en Calzada Independencia 994 Centro </w:t>
      </w:r>
      <w:r w:rsidR="008F564A">
        <w:rPr>
          <w:rFonts w:ascii="Arial" w:eastAsia="Arial" w:hAnsi="Arial" w:cs="Arial"/>
          <w:color w:val="000000"/>
          <w:sz w:val="24"/>
          <w:szCs w:val="24"/>
        </w:rPr>
        <w:t>Cívico</w:t>
      </w:r>
      <w:r>
        <w:rPr>
          <w:rFonts w:ascii="Arial" w:eastAsia="Arial" w:hAnsi="Arial" w:cs="Arial"/>
          <w:color w:val="000000"/>
          <w:sz w:val="24"/>
          <w:szCs w:val="24"/>
        </w:rPr>
        <w:t>,  Mexicali, Baja California; indicarán identificación de la licitación “</w:t>
      </w:r>
      <w:r w:rsidR="004773E9" w:rsidRPr="004773E9">
        <w:rPr>
          <w:rFonts w:ascii="Arial" w:eastAsia="Arial" w:hAnsi="Arial" w:cs="Arial"/>
          <w:color w:val="000000"/>
          <w:sz w:val="24"/>
          <w:szCs w:val="24"/>
        </w:rPr>
        <w:t>SUMINISTRO DE APOYOS FUNCIONALES A PERSONAS CON DISCAPACIDAD PARA EL DIF DEL ESTADO DE BAJA CALIFORNIA</w:t>
      </w:r>
      <w:r>
        <w:rPr>
          <w:rFonts w:ascii="Arial" w:eastAsia="Arial" w:hAnsi="Arial" w:cs="Arial"/>
          <w:color w:val="000000"/>
          <w:sz w:val="24"/>
          <w:szCs w:val="24"/>
        </w:rPr>
        <w:t>” y señalando la clave alfanumérica que tiene asignada</w:t>
      </w:r>
      <w:r>
        <w:rPr>
          <w:rFonts w:ascii="Arial" w:eastAsia="Arial" w:hAnsi="Arial" w:cs="Arial"/>
          <w:i/>
          <w:color w:val="000000"/>
          <w:sz w:val="18"/>
          <w:szCs w:val="18"/>
        </w:rPr>
        <w:t xml:space="preserve"> </w:t>
      </w:r>
      <w:r>
        <w:rPr>
          <w:rFonts w:ascii="Arial" w:eastAsia="Arial" w:hAnsi="Arial" w:cs="Arial"/>
          <w:color w:val="000000"/>
          <w:sz w:val="24"/>
          <w:szCs w:val="24"/>
        </w:rPr>
        <w:t>OM-DIF-</w:t>
      </w:r>
      <w:r w:rsidR="004773E9">
        <w:rPr>
          <w:rFonts w:ascii="Arial" w:eastAsia="Arial" w:hAnsi="Arial" w:cs="Arial"/>
          <w:color w:val="000000"/>
          <w:sz w:val="24"/>
          <w:szCs w:val="24"/>
        </w:rPr>
        <w:t>114</w:t>
      </w:r>
      <w:r>
        <w:rPr>
          <w:rFonts w:ascii="Arial" w:eastAsia="Arial" w:hAnsi="Arial" w:cs="Arial"/>
          <w:color w:val="000000"/>
          <w:sz w:val="24"/>
          <w:szCs w:val="24"/>
        </w:rPr>
        <w:t>-2020.</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keepNext/>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pPr>
        <w:keepNext/>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keepNext/>
        <w:pBdr>
          <w:top w:val="nil"/>
          <w:left w:val="nil"/>
          <w:bottom w:val="nil"/>
          <w:right w:val="nil"/>
          <w:between w:val="nil"/>
        </w:pBdr>
        <w:spacing w:line="276" w:lineRule="auto"/>
        <w:ind w:left="709" w:right="131" w:hanging="864"/>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pPr>
        <w:ind w:left="720"/>
        <w:jc w:val="both"/>
        <w:rPr>
          <w:rFonts w:ascii="Arial" w:eastAsia="Arial" w:hAnsi="Arial" w:cs="Arial"/>
          <w:sz w:val="24"/>
          <w:szCs w:val="24"/>
        </w:rPr>
      </w:pPr>
    </w:p>
    <w:p w:rsidR="00DA25C8" w:rsidRDefault="00531190">
      <w:pPr>
        <w:ind w:left="720"/>
        <w:jc w:val="both"/>
        <w:rPr>
          <w:rFonts w:ascii="Arial" w:eastAsia="Arial" w:hAnsi="Arial" w:cs="Arial"/>
          <w:sz w:val="24"/>
          <w:szCs w:val="24"/>
        </w:rPr>
      </w:pPr>
      <w:r>
        <w:rPr>
          <w:rFonts w:ascii="Arial" w:eastAsia="Arial" w:hAnsi="Arial" w:cs="Arial"/>
          <w:sz w:val="24"/>
          <w:szCs w:val="24"/>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7">
        <w:r>
          <w:rPr>
            <w:rFonts w:ascii="Arial" w:eastAsia="Arial" w:hAnsi="Arial" w:cs="Arial"/>
            <w:color w:val="0000FF"/>
            <w:sz w:val="24"/>
            <w:szCs w:val="24"/>
            <w:u w:val="single"/>
          </w:rPr>
          <w:t>ccervantes@baja.gob.mx</w:t>
        </w:r>
      </w:hyperlink>
      <w:r>
        <w:rPr>
          <w:rFonts w:ascii="Arial" w:eastAsia="Arial" w:hAnsi="Arial" w:cs="Arial"/>
          <w:color w:val="000000"/>
          <w:sz w:val="24"/>
          <w:szCs w:val="24"/>
        </w:rPr>
        <w:t xml:space="preserve">. Para la mejor conducción del acto se recomienda que los cuestionarios sean enviados a más tardar con dos días hábiles de antelación a la celebración del acto aclaratorio programado para el día </w:t>
      </w:r>
      <w:r w:rsidR="004773E9">
        <w:rPr>
          <w:rFonts w:ascii="Arial" w:eastAsia="Arial" w:hAnsi="Arial" w:cs="Arial"/>
          <w:b/>
          <w:color w:val="000000"/>
          <w:sz w:val="24"/>
          <w:szCs w:val="24"/>
        </w:rPr>
        <w:t>05</w:t>
      </w:r>
      <w:r>
        <w:rPr>
          <w:rFonts w:ascii="Arial" w:eastAsia="Arial" w:hAnsi="Arial" w:cs="Arial"/>
          <w:b/>
          <w:color w:val="000000"/>
          <w:sz w:val="24"/>
          <w:szCs w:val="24"/>
        </w:rPr>
        <w:t xml:space="preserve"> de </w:t>
      </w:r>
      <w:r w:rsidR="004773E9">
        <w:rPr>
          <w:rFonts w:ascii="Arial" w:eastAsia="Arial" w:hAnsi="Arial" w:cs="Arial"/>
          <w:b/>
          <w:color w:val="000000"/>
          <w:sz w:val="24"/>
          <w:szCs w:val="24"/>
        </w:rPr>
        <w:t>agosto</w:t>
      </w:r>
      <w:r>
        <w:rPr>
          <w:rFonts w:ascii="Arial" w:eastAsia="Arial" w:hAnsi="Arial" w:cs="Arial"/>
          <w:b/>
          <w:color w:val="000000"/>
          <w:sz w:val="24"/>
          <w:szCs w:val="24"/>
        </w:rPr>
        <w:t xml:space="preserve"> de 2020 a las </w:t>
      </w:r>
      <w:r w:rsidR="008F564A">
        <w:rPr>
          <w:rFonts w:ascii="Arial" w:eastAsia="Arial" w:hAnsi="Arial" w:cs="Arial"/>
          <w:b/>
          <w:color w:val="000000"/>
          <w:sz w:val="24"/>
          <w:szCs w:val="24"/>
        </w:rPr>
        <w:t>13</w:t>
      </w:r>
      <w:r>
        <w:rPr>
          <w:rFonts w:ascii="Arial" w:eastAsia="Arial" w:hAnsi="Arial" w:cs="Arial"/>
          <w:b/>
          <w:color w:val="000000"/>
          <w:sz w:val="24"/>
          <w:szCs w:val="24"/>
        </w:rPr>
        <w:t xml:space="preserve">:30 horas </w:t>
      </w:r>
      <w:r>
        <w:rPr>
          <w:rFonts w:ascii="Arial" w:eastAsia="Arial" w:hAnsi="Arial" w:cs="Arial"/>
          <w:color w:val="000000"/>
          <w:sz w:val="24"/>
          <w:szCs w:val="24"/>
        </w:rPr>
        <w:t>en sala de juntas de la Dirección de Adquisiciones ubicada en</w:t>
      </w:r>
      <w:r>
        <w:rPr>
          <w:rFonts w:ascii="Arial" w:eastAsia="Arial" w:hAnsi="Arial" w:cs="Arial"/>
          <w:b/>
          <w:color w:val="000000"/>
          <w:sz w:val="24"/>
          <w:szCs w:val="24"/>
        </w:rPr>
        <w:t xml:space="preserve"> </w:t>
      </w:r>
      <w:r>
        <w:rPr>
          <w:rFonts w:ascii="Arial" w:eastAsia="Arial" w:hAnsi="Arial" w:cs="Arial"/>
          <w:color w:val="000000"/>
          <w:sz w:val="24"/>
          <w:szCs w:val="24"/>
        </w:rPr>
        <w:t>Calzada Independencia #994, Centro Cívico de la Ciudad de Mexicali, Baja California C.P. 21000</w:t>
      </w:r>
    </w:p>
    <w:p w:rsidR="00DA25C8" w:rsidRDefault="00DA25C8">
      <w:pPr>
        <w:pBdr>
          <w:top w:val="nil"/>
          <w:left w:val="nil"/>
          <w:bottom w:val="nil"/>
          <w:right w:val="nil"/>
          <w:between w:val="nil"/>
        </w:pBdr>
        <w:tabs>
          <w:tab w:val="left" w:pos="450"/>
        </w:tabs>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4"/>
        <w:jc w:val="both"/>
        <w:rPr>
          <w:rFonts w:ascii="Arial" w:eastAsia="Arial" w:hAnsi="Arial" w:cs="Arial"/>
          <w:color w:val="000000"/>
          <w:sz w:val="24"/>
          <w:szCs w:val="24"/>
        </w:rPr>
      </w:pPr>
      <w:r>
        <w:rPr>
          <w:rFonts w:ascii="Arial" w:eastAsia="Arial" w:hAnsi="Arial" w:cs="Arial"/>
          <w:color w:val="000000"/>
          <w:sz w:val="24"/>
          <w:szCs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hanging="180"/>
        <w:jc w:val="both"/>
        <w:rPr>
          <w:rFonts w:ascii="Arial" w:eastAsia="Arial" w:hAnsi="Arial" w:cs="Arial"/>
          <w:b/>
          <w:color w:val="000000"/>
          <w:sz w:val="24"/>
          <w:szCs w:val="24"/>
        </w:rPr>
      </w:pPr>
      <w:r>
        <w:rPr>
          <w:rFonts w:ascii="Arial" w:eastAsia="Arial" w:hAnsi="Arial" w:cs="Arial"/>
          <w:b/>
          <w:color w:val="000000"/>
          <w:sz w:val="24"/>
          <w:szCs w:val="24"/>
        </w:rPr>
        <w:tab/>
        <w:t>8.1.1 MODIFICACIONES A LAS BASES DE LICITACIÓN:</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D35350" w:rsidRDefault="00D35350">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DA25C8" w:rsidRDefault="00DA25C8">
      <w:pPr>
        <w:rPr>
          <w:rFonts w:ascii="Arial" w:eastAsia="Arial" w:hAnsi="Arial" w:cs="Arial"/>
          <w:b/>
          <w:sz w:val="28"/>
          <w:szCs w:val="28"/>
        </w:rPr>
      </w:pPr>
    </w:p>
    <w:p w:rsidR="00DA25C8" w:rsidRDefault="00531190">
      <w:pPr>
        <w:ind w:left="720"/>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color w:val="000000"/>
          <w:sz w:val="24"/>
          <w:szCs w:val="24"/>
        </w:rPr>
        <w:t xml:space="preserve">Las proposiciones deberán ser presentadas por los licitantes, conforme a lo indicado en el artículo 31 de “La Ley” en </w:t>
      </w:r>
      <w:r>
        <w:rPr>
          <w:rFonts w:ascii="Arial" w:eastAsia="Arial" w:hAnsi="Arial" w:cs="Arial"/>
          <w:b/>
          <w:color w:val="000000"/>
          <w:sz w:val="24"/>
          <w:szCs w:val="24"/>
        </w:rPr>
        <w:t>Sala de Juntas de la Dirección de Adquisiciones de la Oficialía Mayor de Gobierno, ubicada en el Tercer piso del Edificio del Poder Ejecutivo de Gobierno del Estado, Calzada Independencia #994, Centro Cívico de la Ciudad de Mexicali</w:t>
      </w:r>
      <w:r>
        <w:rPr>
          <w:rFonts w:ascii="Arial" w:eastAsia="Arial" w:hAnsi="Arial" w:cs="Arial"/>
          <w:color w:val="000000"/>
          <w:sz w:val="24"/>
          <w:szCs w:val="24"/>
        </w:rPr>
        <w:t xml:space="preserve">, Baja California a más tardar a las </w:t>
      </w:r>
      <w:r>
        <w:rPr>
          <w:rFonts w:ascii="Arial" w:eastAsia="Arial" w:hAnsi="Arial" w:cs="Arial"/>
          <w:b/>
          <w:color w:val="000000"/>
          <w:sz w:val="24"/>
          <w:szCs w:val="24"/>
        </w:rPr>
        <w:t>1</w:t>
      </w:r>
      <w:r w:rsidR="00D35350">
        <w:rPr>
          <w:rFonts w:ascii="Arial" w:eastAsia="Arial" w:hAnsi="Arial" w:cs="Arial"/>
          <w:b/>
          <w:color w:val="000000"/>
          <w:sz w:val="24"/>
          <w:szCs w:val="24"/>
        </w:rPr>
        <w:t>3</w:t>
      </w:r>
      <w:r>
        <w:rPr>
          <w:rFonts w:ascii="Arial" w:eastAsia="Arial" w:hAnsi="Arial" w:cs="Arial"/>
          <w:b/>
          <w:color w:val="000000"/>
          <w:sz w:val="24"/>
          <w:szCs w:val="24"/>
        </w:rPr>
        <w:t xml:space="preserve">:00 horas del día </w:t>
      </w:r>
      <w:r w:rsidR="00D35350">
        <w:rPr>
          <w:rFonts w:ascii="Arial" w:eastAsia="Arial" w:hAnsi="Arial" w:cs="Arial"/>
          <w:b/>
          <w:color w:val="000000"/>
          <w:sz w:val="24"/>
          <w:szCs w:val="24"/>
        </w:rPr>
        <w:t>13</w:t>
      </w:r>
      <w:r>
        <w:rPr>
          <w:rFonts w:ascii="Arial" w:eastAsia="Arial" w:hAnsi="Arial" w:cs="Arial"/>
          <w:b/>
          <w:color w:val="000000"/>
          <w:sz w:val="24"/>
          <w:szCs w:val="24"/>
        </w:rPr>
        <w:t xml:space="preserve"> de </w:t>
      </w:r>
      <w:r w:rsidR="00D35350">
        <w:rPr>
          <w:rFonts w:ascii="Arial" w:eastAsia="Arial" w:hAnsi="Arial" w:cs="Arial"/>
          <w:b/>
          <w:color w:val="000000"/>
          <w:sz w:val="24"/>
          <w:szCs w:val="24"/>
        </w:rPr>
        <w:t>agosto</w:t>
      </w:r>
      <w:r>
        <w:rPr>
          <w:rFonts w:ascii="Arial" w:eastAsia="Arial" w:hAnsi="Arial" w:cs="Arial"/>
          <w:b/>
          <w:color w:val="000000"/>
          <w:sz w:val="24"/>
          <w:szCs w:val="24"/>
        </w:rPr>
        <w:t xml:space="preserve"> de 2020</w:t>
      </w:r>
      <w:r>
        <w:rPr>
          <w:rFonts w:ascii="Arial" w:eastAsia="Arial" w:hAnsi="Arial" w:cs="Arial"/>
          <w:color w:val="000000"/>
          <w:sz w:val="24"/>
          <w:szCs w:val="24"/>
        </w:rPr>
        <w:t>, o enviarlas por servicio postal o mensajería quedando bajo la responsabilidad de los licitantes que sean entregadas con acuse de recibo en su debida oportunidad.</w:t>
      </w:r>
    </w:p>
    <w:p w:rsidR="00DA25C8" w:rsidRDefault="00531190">
      <w:pPr>
        <w:pBdr>
          <w:top w:val="nil"/>
          <w:left w:val="nil"/>
          <w:bottom w:val="nil"/>
          <w:right w:val="nil"/>
          <w:between w:val="nil"/>
        </w:pBdr>
        <w:tabs>
          <w:tab w:val="left" w:pos="450"/>
        </w:tabs>
        <w:ind w:left="720" w:right="-72"/>
        <w:jc w:val="both"/>
        <w:rPr>
          <w:rFonts w:ascii="Arial" w:eastAsia="Arial" w:hAnsi="Arial" w:cs="Arial"/>
          <w:color w:val="000000"/>
          <w:sz w:val="24"/>
          <w:szCs w:val="24"/>
        </w:rPr>
      </w:pPr>
      <w:r>
        <w:rPr>
          <w:rFonts w:ascii="Arial" w:eastAsia="Arial" w:hAnsi="Arial" w:cs="Arial"/>
          <w:b/>
          <w:color w:val="000000"/>
          <w:sz w:val="24"/>
          <w:szCs w:val="24"/>
        </w:rPr>
        <w:t xml:space="preserve">  </w:t>
      </w:r>
    </w:p>
    <w:p w:rsidR="00DA25C8" w:rsidRDefault="00531190">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r>
        <w:rPr>
          <w:rFonts w:ascii="Arial" w:eastAsia="Arial" w:hAnsi="Arial" w:cs="Arial"/>
          <w:color w:val="000000"/>
          <w:sz w:val="24"/>
          <w:szCs w:val="24"/>
        </w:rPr>
        <w:tab/>
        <w:t>El acto se llevará conforme a lo señalado en el artículo 32 de “La Ley” y 33 al 35 de su Reglamento de acuerdo a lo siguiente:</w:t>
      </w:r>
    </w:p>
    <w:p w:rsidR="00DA25C8" w:rsidRDefault="00DA25C8">
      <w:pPr>
        <w:pBdr>
          <w:top w:val="nil"/>
          <w:left w:val="nil"/>
          <w:bottom w:val="nil"/>
          <w:right w:val="nil"/>
          <w:between w:val="nil"/>
        </w:pBdr>
        <w:tabs>
          <w:tab w:val="left" w:pos="720"/>
          <w:tab w:val="left" w:pos="990"/>
          <w:tab w:val="left" w:pos="1170"/>
          <w:tab w:val="left" w:pos="1260"/>
          <w:tab w:val="left" w:pos="1530"/>
        </w:tabs>
        <w:ind w:left="720" w:right="18"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09" w:right="18"/>
        <w:jc w:val="both"/>
        <w:rPr>
          <w:rFonts w:ascii="Arial" w:eastAsia="Arial" w:hAnsi="Arial" w:cs="Arial"/>
          <w:color w:val="000000"/>
          <w:sz w:val="24"/>
          <w:szCs w:val="24"/>
        </w:rPr>
      </w:pPr>
      <w:r>
        <w:rPr>
          <w:rFonts w:ascii="Arial" w:eastAsia="Arial" w:hAnsi="Arial" w:cs="Arial"/>
          <w:color w:val="000000"/>
          <w:sz w:val="24"/>
          <w:szCs w:val="24"/>
        </w:rPr>
        <w:t>“La convocante” realizará el acto de presentación y apertura de proposiciones en su primera etapa a las</w:t>
      </w:r>
      <w:r>
        <w:rPr>
          <w:rFonts w:ascii="Arial" w:eastAsia="Arial" w:hAnsi="Arial" w:cs="Arial"/>
          <w:b/>
          <w:color w:val="000000"/>
          <w:sz w:val="24"/>
          <w:szCs w:val="24"/>
        </w:rPr>
        <w:t xml:space="preserve"> </w:t>
      </w:r>
      <w:r w:rsidR="00D35350">
        <w:rPr>
          <w:rFonts w:ascii="Arial" w:eastAsia="Arial" w:hAnsi="Arial" w:cs="Arial"/>
          <w:b/>
          <w:color w:val="000000"/>
          <w:sz w:val="24"/>
          <w:szCs w:val="24"/>
        </w:rPr>
        <w:t>13</w:t>
      </w:r>
      <w:r>
        <w:rPr>
          <w:rFonts w:ascii="Arial" w:eastAsia="Arial" w:hAnsi="Arial" w:cs="Arial"/>
          <w:b/>
          <w:color w:val="000000"/>
          <w:sz w:val="24"/>
          <w:szCs w:val="24"/>
        </w:rPr>
        <w:t xml:space="preserve">:00 horas del día </w:t>
      </w:r>
      <w:r w:rsidR="008F564A">
        <w:rPr>
          <w:rFonts w:ascii="Arial" w:eastAsia="Arial" w:hAnsi="Arial" w:cs="Arial"/>
          <w:b/>
          <w:color w:val="000000"/>
          <w:sz w:val="24"/>
          <w:szCs w:val="24"/>
        </w:rPr>
        <w:t>13</w:t>
      </w:r>
      <w:r>
        <w:rPr>
          <w:rFonts w:ascii="Arial" w:eastAsia="Arial" w:hAnsi="Arial" w:cs="Arial"/>
          <w:b/>
          <w:color w:val="000000"/>
          <w:sz w:val="24"/>
          <w:szCs w:val="24"/>
        </w:rPr>
        <w:t xml:space="preserve"> de </w:t>
      </w:r>
      <w:r w:rsidR="00D35350">
        <w:rPr>
          <w:rFonts w:ascii="Arial" w:eastAsia="Arial" w:hAnsi="Arial" w:cs="Arial"/>
          <w:b/>
          <w:color w:val="000000"/>
          <w:sz w:val="24"/>
          <w:szCs w:val="24"/>
        </w:rPr>
        <w:t>agosto</w:t>
      </w:r>
      <w:r>
        <w:rPr>
          <w:rFonts w:ascii="Arial" w:eastAsia="Arial" w:hAnsi="Arial" w:cs="Arial"/>
          <w:b/>
          <w:color w:val="000000"/>
          <w:sz w:val="24"/>
          <w:szCs w:val="24"/>
        </w:rPr>
        <w:t xml:space="preserve"> de 2020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Dirección de Adquisiciones de la Oficialía Mayor de Gobierno, ubicada en el Tercer piso del Edificio del Poder Ejecutivo de Gobierno del Estado, Calzada Independencia #994, Centro Cívico de la Ciudad de Mexicali </w:t>
      </w:r>
      <w:r>
        <w:rPr>
          <w:rFonts w:ascii="Arial" w:eastAsia="Arial" w:hAnsi="Arial" w:cs="Arial"/>
          <w:color w:val="000000"/>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 xml:space="preserve">De estimarlo necesario se podrá señalar nuevo lugar, fecha y hora en que se dará apertura a las propuestas económicas. </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así mismo se publicará el mismo día en la página de internet de Gobierno del Estado: </w:t>
      </w:r>
      <w:hyperlink r:id="rId8">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El acto de presentación y apertura de proposiciones segunda etapa tendrá verificativo a las</w:t>
      </w:r>
      <w:r>
        <w:rPr>
          <w:rFonts w:ascii="Arial" w:eastAsia="Arial" w:hAnsi="Arial" w:cs="Arial"/>
          <w:b/>
          <w:color w:val="000000"/>
          <w:sz w:val="24"/>
          <w:szCs w:val="24"/>
        </w:rPr>
        <w:t xml:space="preserve"> </w:t>
      </w:r>
      <w:r w:rsidR="00D35350">
        <w:rPr>
          <w:rFonts w:ascii="Arial" w:eastAsia="Arial" w:hAnsi="Arial" w:cs="Arial"/>
          <w:b/>
          <w:color w:val="000000"/>
          <w:sz w:val="24"/>
          <w:szCs w:val="24"/>
        </w:rPr>
        <w:t>13</w:t>
      </w:r>
      <w:r>
        <w:rPr>
          <w:rFonts w:ascii="Arial" w:eastAsia="Arial" w:hAnsi="Arial" w:cs="Arial"/>
          <w:b/>
          <w:color w:val="000000"/>
          <w:sz w:val="24"/>
          <w:szCs w:val="24"/>
        </w:rPr>
        <w:t xml:space="preserve">:00 horas del día </w:t>
      </w:r>
      <w:r w:rsidR="008F564A">
        <w:rPr>
          <w:rFonts w:ascii="Arial" w:eastAsia="Arial" w:hAnsi="Arial" w:cs="Arial"/>
          <w:b/>
          <w:color w:val="000000"/>
          <w:sz w:val="24"/>
          <w:szCs w:val="24"/>
        </w:rPr>
        <w:t>1</w:t>
      </w:r>
      <w:r w:rsidR="00D35350">
        <w:rPr>
          <w:rFonts w:ascii="Arial" w:eastAsia="Arial" w:hAnsi="Arial" w:cs="Arial"/>
          <w:b/>
          <w:color w:val="000000"/>
          <w:sz w:val="24"/>
          <w:szCs w:val="24"/>
        </w:rPr>
        <w:t>9</w:t>
      </w:r>
      <w:r>
        <w:rPr>
          <w:rFonts w:ascii="Arial" w:eastAsia="Arial" w:hAnsi="Arial" w:cs="Arial"/>
          <w:b/>
          <w:color w:val="000000"/>
          <w:sz w:val="24"/>
          <w:szCs w:val="24"/>
        </w:rPr>
        <w:t xml:space="preserve"> de a</w:t>
      </w:r>
      <w:r w:rsidR="00D35350">
        <w:rPr>
          <w:rFonts w:ascii="Arial" w:eastAsia="Arial" w:hAnsi="Arial" w:cs="Arial"/>
          <w:b/>
          <w:color w:val="000000"/>
          <w:sz w:val="24"/>
          <w:szCs w:val="24"/>
        </w:rPr>
        <w:t>gosto</w:t>
      </w:r>
      <w:r>
        <w:rPr>
          <w:rFonts w:ascii="Arial" w:eastAsia="Arial" w:hAnsi="Arial" w:cs="Arial"/>
          <w:b/>
          <w:color w:val="000000"/>
          <w:sz w:val="24"/>
          <w:szCs w:val="24"/>
        </w:rPr>
        <w:t xml:space="preserve"> de 2020 </w:t>
      </w:r>
      <w:r>
        <w:rPr>
          <w:rFonts w:ascii="Arial" w:eastAsia="Arial" w:hAnsi="Arial" w:cs="Arial"/>
          <w:color w:val="000000"/>
          <w:sz w:val="24"/>
          <w:szCs w:val="24"/>
        </w:rPr>
        <w:t xml:space="preserve">en la </w:t>
      </w:r>
      <w:r>
        <w:rPr>
          <w:rFonts w:ascii="Arial" w:eastAsia="Arial" w:hAnsi="Arial" w:cs="Arial"/>
          <w:b/>
          <w:color w:val="000000"/>
          <w:sz w:val="24"/>
          <w:szCs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Pr>
          <w:rFonts w:ascii="Arial" w:eastAsia="Arial" w:hAnsi="Arial" w:cs="Arial"/>
          <w:color w:val="000000"/>
          <w:sz w:val="24"/>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72"/>
        <w:jc w:val="both"/>
        <w:rPr>
          <w:rFonts w:ascii="Arial" w:eastAsia="Arial" w:hAnsi="Arial" w:cs="Arial"/>
          <w:color w:val="000000"/>
          <w:sz w:val="24"/>
          <w:szCs w:val="24"/>
        </w:rPr>
      </w:pPr>
      <w:r>
        <w:rPr>
          <w:rFonts w:ascii="Arial" w:eastAsia="Arial" w:hAnsi="Arial" w:cs="Arial"/>
          <w:color w:val="000000"/>
          <w:sz w:val="24"/>
          <w:szCs w:val="24"/>
        </w:rPr>
        <w:t>Se levantará acta de la segunda etapa, en la que se harán constar las propuestas económicas aceptadas para su análisis, así como las que hubieren sido desechadas y las causas que lo motivaron</w:t>
      </w:r>
      <w:r>
        <w:rPr>
          <w:rFonts w:ascii="Questrial" w:eastAsia="Questrial" w:hAnsi="Questrial" w:cs="Questrial"/>
          <w:color w:val="000000"/>
        </w:rPr>
        <w:t xml:space="preserve"> </w:t>
      </w:r>
      <w:r>
        <w:rPr>
          <w:rFonts w:ascii="Arial" w:eastAsia="Arial" w:hAnsi="Arial" w:cs="Arial"/>
          <w:color w:val="000000"/>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Pr>
          <w:rFonts w:ascii="Arial" w:eastAsia="Arial" w:hAnsi="Arial" w:cs="Arial"/>
          <w:color w:val="000000"/>
        </w:rPr>
        <w:t xml:space="preserve"> </w:t>
      </w:r>
      <w:r>
        <w:rPr>
          <w:rFonts w:ascii="Arial" w:eastAsia="Arial" w:hAnsi="Arial" w:cs="Arial"/>
          <w:color w:val="000000"/>
          <w:sz w:val="24"/>
          <w:szCs w:val="24"/>
        </w:rPr>
        <w:t xml:space="preserve">fijándose copia de dicha acta en el pizarrón de avisos instalado en la Dirección de Adquisiciones de “La Convocante” en el domicilio  ya indicado, así mismo se publicará el mismo día en la página de internet de Gobierno del Estado: </w:t>
      </w:r>
      <w:hyperlink r:id="rId9">
        <w:r>
          <w:rPr>
            <w:rFonts w:ascii="Arial" w:eastAsia="Arial" w:hAnsi="Arial" w:cs="Arial"/>
            <w:color w:val="0000FF"/>
            <w:sz w:val="24"/>
            <w:szCs w:val="24"/>
            <w:u w:val="single"/>
          </w:rPr>
          <w:t>https://compras.ebajacalifornia.gob.mx</w:t>
        </w:r>
      </w:hyperlink>
      <w:r>
        <w:rPr>
          <w:rFonts w:ascii="Arial" w:eastAsia="Arial" w:hAnsi="Arial" w:cs="Arial"/>
          <w:color w:val="000000"/>
          <w:sz w:val="24"/>
          <w:szCs w:val="24"/>
        </w:rPr>
        <w:t xml:space="preserve">, por un término no menor de cinco días hábiles; siendo </w:t>
      </w:r>
      <w:r>
        <w:rPr>
          <w:rFonts w:ascii="Arial" w:eastAsia="Arial" w:hAnsi="Arial" w:cs="Arial"/>
          <w:color w:val="000000"/>
          <w:sz w:val="24"/>
          <w:szCs w:val="24"/>
        </w:rPr>
        <w:lastRenderedPageBreak/>
        <w:t>de la exclusiva responsabilidad de los licitantes acudir a enterarse de su contenido y obtener copia de la misma. Dicho procedimiento sustituirá a la notificación personal.</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440"/>
        </w:tabs>
        <w:ind w:left="720" w:right="11" w:hanging="720"/>
        <w:jc w:val="both"/>
        <w:rPr>
          <w:rFonts w:ascii="Arial" w:eastAsia="Arial" w:hAnsi="Arial" w:cs="Arial"/>
          <w:color w:val="000000"/>
          <w:sz w:val="24"/>
          <w:szCs w:val="24"/>
        </w:rPr>
      </w:pPr>
      <w:r>
        <w:rPr>
          <w:rFonts w:ascii="Arial" w:eastAsia="Arial" w:hAnsi="Arial" w:cs="Arial"/>
          <w:color w:val="000000"/>
          <w:sz w:val="24"/>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Default="00DA25C8">
      <w:pPr>
        <w:pBdr>
          <w:top w:val="nil"/>
          <w:left w:val="nil"/>
          <w:bottom w:val="nil"/>
          <w:right w:val="nil"/>
          <w:between w:val="nil"/>
        </w:pBdr>
        <w:ind w:left="720" w:right="-72"/>
        <w:jc w:val="both"/>
        <w:rPr>
          <w:rFonts w:ascii="Arial" w:eastAsia="Arial" w:hAnsi="Arial" w:cs="Arial"/>
          <w:color w:val="000000"/>
          <w:sz w:val="24"/>
          <w:szCs w:val="24"/>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Default="00DA25C8">
      <w:pPr>
        <w:pBdr>
          <w:top w:val="nil"/>
          <w:left w:val="nil"/>
          <w:bottom w:val="nil"/>
          <w:right w:val="nil"/>
          <w:between w:val="nil"/>
        </w:pBdr>
        <w:tabs>
          <w:tab w:val="left" w:pos="1620"/>
        </w:tabs>
        <w:ind w:left="72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620"/>
        </w:tabs>
        <w:ind w:left="720"/>
        <w:jc w:val="both"/>
        <w:rPr>
          <w:rFonts w:ascii="Arial" w:eastAsia="Arial" w:hAnsi="Arial" w:cs="Arial"/>
          <w:color w:val="000000"/>
          <w:sz w:val="24"/>
          <w:szCs w:val="24"/>
        </w:rPr>
      </w:pPr>
      <w:r>
        <w:rPr>
          <w:rFonts w:ascii="Arial" w:eastAsia="Arial" w:hAnsi="Arial" w:cs="Arial"/>
          <w:color w:val="000000"/>
          <w:sz w:val="24"/>
          <w:szCs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Arial" w:eastAsia="Arial" w:hAnsi="Arial" w:cs="Arial"/>
          <w:color w:val="000000"/>
          <w:sz w:val="24"/>
          <w:szCs w:val="24"/>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9.  CRITERIOS DE EVALUACIÓN DE LAS PROPUESTAS: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r>
        <w:rPr>
          <w:rFonts w:ascii="Arial" w:eastAsia="Arial" w:hAnsi="Arial" w:cs="Arial"/>
          <w:color w:val="000000"/>
          <w:sz w:val="24"/>
          <w:szCs w:val="24"/>
        </w:rPr>
        <w:t>Una vez realizada la revisión cuantitativa de las propuestas “La Convocante” procederá a realizar el análisis detallado de las propuestas aceptadas de acuerdo a los siguientes criterios de evaluación:</w:t>
      </w:r>
    </w:p>
    <w:p w:rsidR="00DA25C8" w:rsidRDefault="00DA25C8">
      <w:pPr>
        <w:pBdr>
          <w:top w:val="nil"/>
          <w:left w:val="nil"/>
          <w:bottom w:val="nil"/>
          <w:right w:val="nil"/>
          <w:between w:val="nil"/>
        </w:pBdr>
        <w:tabs>
          <w:tab w:val="left" w:pos="540"/>
          <w:tab w:val="left" w:pos="1350"/>
        </w:tabs>
        <w:ind w:left="72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REVISIÓN DOCUMENTAL</w:t>
      </w:r>
      <w:r>
        <w:rPr>
          <w:rFonts w:ascii="Arial" w:eastAsia="Arial" w:hAnsi="Arial" w:cs="Arial"/>
          <w:color w:val="000000"/>
          <w:sz w:val="24"/>
          <w:szCs w:val="24"/>
        </w:rPr>
        <w:t>.- Verificación de la información contenida en los documentos presentados a efecto de determinar la solvencia de la propuesta en cuanto a los elementos de capacidad legal, técnica y administrativa.</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VERIFICACIÓN DE LA PROPUESTA TÉCNICA DETALLADA</w:t>
      </w:r>
      <w:r>
        <w:rPr>
          <w:rFonts w:ascii="Arial" w:eastAsia="Arial" w:hAnsi="Arial" w:cs="Arial"/>
          <w:color w:val="000000"/>
          <w:sz w:val="24"/>
          <w:szCs w:val="24"/>
        </w:rPr>
        <w:t xml:space="preserve"> y los catálogos presentados con relación a los bienes ofertados, a efecto de verificar que cumplan con las especificaciones y condiciones solicitadas, entendiéndose como estas últimas los elementos de oportunidad, calidad y garantías de los bienes a adquirir.</w:t>
      </w:r>
    </w:p>
    <w:p w:rsidR="00DA25C8" w:rsidRDefault="00DA25C8">
      <w:pPr>
        <w:pBdr>
          <w:top w:val="nil"/>
          <w:left w:val="nil"/>
          <w:bottom w:val="nil"/>
          <w:right w:val="nil"/>
          <w:between w:val="nil"/>
        </w:pBdr>
        <w:tabs>
          <w:tab w:val="left" w:pos="993"/>
        </w:tabs>
        <w:ind w:left="720" w:hanging="10"/>
        <w:jc w:val="both"/>
        <w:rPr>
          <w:rFonts w:ascii="Arial" w:eastAsia="Arial" w:hAnsi="Arial" w:cs="Arial"/>
          <w:color w:val="000000"/>
          <w:sz w:val="24"/>
          <w:szCs w:val="24"/>
        </w:rPr>
      </w:pPr>
    </w:p>
    <w:p w:rsidR="00DA25C8" w:rsidRDefault="00531190">
      <w:pPr>
        <w:numPr>
          <w:ilvl w:val="0"/>
          <w:numId w:val="4"/>
        </w:numPr>
        <w:pBdr>
          <w:top w:val="nil"/>
          <w:left w:val="nil"/>
          <w:bottom w:val="nil"/>
          <w:right w:val="nil"/>
          <w:between w:val="nil"/>
        </w:pBdr>
        <w:tabs>
          <w:tab w:val="left" w:pos="993"/>
        </w:tabs>
        <w:ind w:hanging="10"/>
        <w:jc w:val="both"/>
        <w:rPr>
          <w:rFonts w:ascii="Arial" w:eastAsia="Arial" w:hAnsi="Arial" w:cs="Arial"/>
          <w:color w:val="333333"/>
          <w:sz w:val="24"/>
          <w:szCs w:val="24"/>
        </w:rPr>
      </w:pPr>
      <w:r>
        <w:rPr>
          <w:rFonts w:ascii="Arial" w:eastAsia="Arial" w:hAnsi="Arial" w:cs="Arial"/>
          <w:b/>
          <w:color w:val="000000"/>
          <w:sz w:val="24"/>
          <w:szCs w:val="24"/>
        </w:rPr>
        <w:t xml:space="preserve">   ANÁLISIS DE LOS PRECIOS OFERTADOS.- </w:t>
      </w:r>
      <w:r>
        <w:rPr>
          <w:rFonts w:ascii="Arial" w:eastAsia="Arial" w:hAnsi="Arial" w:cs="Arial"/>
          <w:color w:val="00000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Pr>
          <w:rFonts w:ascii="Arial" w:eastAsia="Arial" w:hAnsi="Arial" w:cs="Arial"/>
          <w:color w:val="333333"/>
          <w:sz w:val="24"/>
          <w:szCs w:val="24"/>
        </w:rPr>
        <w:t xml:space="preserve"> </w:t>
      </w:r>
    </w:p>
    <w:p w:rsidR="00DA25C8" w:rsidRDefault="00DA25C8">
      <w:pPr>
        <w:pBdr>
          <w:top w:val="nil"/>
          <w:left w:val="nil"/>
          <w:bottom w:val="nil"/>
          <w:right w:val="nil"/>
          <w:between w:val="nil"/>
        </w:pBdr>
        <w:tabs>
          <w:tab w:val="left" w:pos="1350"/>
        </w:tabs>
        <w:ind w:left="720"/>
        <w:jc w:val="both"/>
        <w:rPr>
          <w:rFonts w:ascii="Arial" w:eastAsia="Arial" w:hAnsi="Arial" w:cs="Arial"/>
          <w:color w:val="333333"/>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no se indique el precio unitario en moneda nacional o la condición de precio fijo será causa suficiente para desechar la propuesta.</w:t>
      </w:r>
    </w:p>
    <w:p w:rsidR="00DA25C8" w:rsidRDefault="00DA25C8">
      <w:pPr>
        <w:pBdr>
          <w:top w:val="nil"/>
          <w:left w:val="nil"/>
          <w:bottom w:val="nil"/>
          <w:right w:val="nil"/>
          <w:between w:val="nil"/>
        </w:pBdr>
        <w:tabs>
          <w:tab w:val="left" w:pos="90"/>
          <w:tab w:val="left" w:pos="993"/>
        </w:tabs>
        <w:ind w:firstLine="720"/>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En la evaluación de las proposiciones presentadas, en ningún caso se utilizarán mecanismos de puntos o porcentajes.</w:t>
      </w:r>
    </w:p>
    <w:p w:rsidR="00DA25C8" w:rsidRDefault="00DA25C8">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350"/>
        </w:tabs>
        <w:ind w:left="720" w:firstLine="2"/>
        <w:jc w:val="both"/>
        <w:rPr>
          <w:rFonts w:ascii="Arial" w:eastAsia="Arial" w:hAnsi="Arial" w:cs="Arial"/>
          <w:color w:val="000000"/>
          <w:sz w:val="24"/>
          <w:szCs w:val="24"/>
        </w:rPr>
      </w:pPr>
      <w:r>
        <w:rPr>
          <w:rFonts w:ascii="Arial" w:eastAsia="Arial" w:hAnsi="Arial" w:cs="Arial"/>
          <w:color w:val="000000"/>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b/>
          <w:color w:val="000000"/>
          <w:sz w:val="24"/>
          <w:szCs w:val="24"/>
          <w:highlight w:val="yellow"/>
        </w:rPr>
      </w:pPr>
    </w:p>
    <w:p w:rsidR="00DA25C8" w:rsidRDefault="00531190">
      <w:pPr>
        <w:pBdr>
          <w:top w:val="nil"/>
          <w:left w:val="nil"/>
          <w:bottom w:val="nil"/>
          <w:right w:val="nil"/>
          <w:between w:val="nil"/>
        </w:pBdr>
        <w:tabs>
          <w:tab w:val="left" w:pos="720"/>
          <w:tab w:val="left" w:pos="1440"/>
          <w:tab w:val="left" w:pos="2160"/>
          <w:tab w:val="left" w:pos="2880"/>
          <w:tab w:val="left" w:pos="3600"/>
          <w:tab w:val="left" w:pos="4320"/>
          <w:tab w:val="left" w:pos="5520"/>
        </w:tabs>
        <w:ind w:left="720" w:hanging="900"/>
        <w:jc w:val="both"/>
        <w:rPr>
          <w:rFonts w:ascii="Arial" w:eastAsia="Arial" w:hAnsi="Arial" w:cs="Arial"/>
          <w:color w:val="000000"/>
          <w:sz w:val="24"/>
          <w:szCs w:val="24"/>
        </w:rPr>
      </w:pPr>
      <w:r>
        <w:rPr>
          <w:rFonts w:ascii="Arial" w:eastAsia="Arial" w:hAnsi="Arial" w:cs="Arial"/>
          <w:b/>
          <w:color w:val="000000"/>
          <w:sz w:val="24"/>
          <w:szCs w:val="24"/>
        </w:rPr>
        <w:tab/>
        <w:t>10.   DESCALIFICACIÓN A UN LICITANTE:</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tabs>
          <w:tab w:val="left" w:pos="1530"/>
        </w:tabs>
        <w:ind w:left="720"/>
        <w:jc w:val="both"/>
        <w:rPr>
          <w:rFonts w:ascii="Arial" w:eastAsia="Arial" w:hAnsi="Arial" w:cs="Arial"/>
          <w:color w:val="000000"/>
          <w:sz w:val="24"/>
          <w:szCs w:val="24"/>
        </w:rPr>
      </w:pPr>
      <w:r>
        <w:rPr>
          <w:rFonts w:ascii="Arial" w:eastAsia="Arial" w:hAnsi="Arial" w:cs="Arial"/>
          <w:color w:val="000000"/>
          <w:sz w:val="24"/>
          <w:szCs w:val="24"/>
        </w:rPr>
        <w:t xml:space="preserve">En la evaluación de las proposiciones se descalificará a los licitantes que incurran en alguna de las siguientes irregularidades: </w:t>
      </w:r>
    </w:p>
    <w:p w:rsidR="00DA25C8" w:rsidRDefault="00DA25C8">
      <w:pPr>
        <w:pBdr>
          <w:top w:val="nil"/>
          <w:left w:val="nil"/>
          <w:bottom w:val="nil"/>
          <w:right w:val="nil"/>
          <w:between w:val="nil"/>
        </w:pBdr>
        <w:tabs>
          <w:tab w:val="left" w:pos="1530"/>
        </w:tabs>
        <w:ind w:left="72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El incumplimiento de alguno de los requisitos establecidos en las bases de licitación que afecte la solvencia de la propuesta, de acuerdo a lo dispuesto por la fracción V del artículo 28 de “La Ley” y 30 de su Reglamento.</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1134"/>
        </w:tabs>
        <w:ind w:left="709"/>
        <w:jc w:val="both"/>
        <w:rPr>
          <w:rFonts w:ascii="Arial" w:eastAsia="Arial" w:hAnsi="Arial" w:cs="Arial"/>
          <w:color w:val="000000"/>
          <w:sz w:val="24"/>
          <w:szCs w:val="24"/>
        </w:rPr>
      </w:pPr>
      <w:r>
        <w:rPr>
          <w:rFonts w:ascii="Arial" w:eastAsia="Arial" w:hAnsi="Arial" w:cs="Arial"/>
          <w:color w:val="000000"/>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Default="00DA25C8">
      <w:pPr>
        <w:pBdr>
          <w:top w:val="nil"/>
          <w:left w:val="nil"/>
          <w:bottom w:val="nil"/>
          <w:right w:val="nil"/>
          <w:between w:val="nil"/>
        </w:pBdr>
        <w:tabs>
          <w:tab w:val="left" w:pos="1134"/>
        </w:tabs>
        <w:ind w:left="720" w:hanging="10"/>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Default="00DA25C8">
      <w:pPr>
        <w:pBdr>
          <w:top w:val="nil"/>
          <w:left w:val="nil"/>
          <w:bottom w:val="nil"/>
          <w:right w:val="nil"/>
          <w:between w:val="nil"/>
        </w:pBdr>
        <w:tabs>
          <w:tab w:val="left" w:pos="1134"/>
        </w:tabs>
        <w:ind w:left="709"/>
        <w:jc w:val="both"/>
        <w:rPr>
          <w:rFonts w:ascii="Arial" w:eastAsia="Arial" w:hAnsi="Arial" w:cs="Arial"/>
          <w:color w:val="000000"/>
          <w:sz w:val="24"/>
          <w:szCs w:val="24"/>
        </w:rPr>
      </w:pPr>
    </w:p>
    <w:p w:rsidR="00DA25C8" w:rsidRDefault="00531190">
      <w:pPr>
        <w:numPr>
          <w:ilvl w:val="1"/>
          <w:numId w:val="5"/>
        </w:numPr>
        <w:pBdr>
          <w:top w:val="nil"/>
          <w:left w:val="nil"/>
          <w:bottom w:val="nil"/>
          <w:right w:val="nil"/>
          <w:between w:val="nil"/>
        </w:pBdr>
        <w:tabs>
          <w:tab w:val="left" w:pos="1134"/>
        </w:tabs>
        <w:ind w:hanging="10"/>
        <w:jc w:val="both"/>
        <w:rPr>
          <w:rFonts w:ascii="Arial" w:eastAsia="Arial" w:hAnsi="Arial" w:cs="Arial"/>
          <w:color w:val="000000"/>
          <w:sz w:val="24"/>
          <w:szCs w:val="24"/>
        </w:rPr>
      </w:pPr>
      <w:r>
        <w:rPr>
          <w:rFonts w:ascii="Arial" w:eastAsia="Arial" w:hAnsi="Arial" w:cs="Arial"/>
          <w:color w:val="000000"/>
          <w:sz w:val="24"/>
          <w:szCs w:val="24"/>
        </w:rPr>
        <w:t>Se compruebe que el licitante se encuentra en alguno de los supuestos contenidos en el artículo 49 de “La Ley”.</w:t>
      </w:r>
    </w:p>
    <w:p w:rsidR="00DA25C8" w:rsidRDefault="00DA25C8">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8F564A" w:rsidRDefault="008F564A">
      <w:pPr>
        <w:pBdr>
          <w:top w:val="nil"/>
          <w:left w:val="nil"/>
          <w:bottom w:val="nil"/>
          <w:right w:val="nil"/>
          <w:between w:val="nil"/>
        </w:pBdr>
        <w:tabs>
          <w:tab w:val="left" w:pos="720"/>
          <w:tab w:val="left" w:pos="990"/>
          <w:tab w:val="left" w:pos="1170"/>
        </w:tabs>
        <w:ind w:left="720" w:right="1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lastRenderedPageBreak/>
        <w:t>11. CRITERIOS DE ADJUDICACIÓN:</w:t>
      </w:r>
    </w:p>
    <w:p w:rsidR="00DA25C8" w:rsidRDefault="00DA25C8">
      <w:pPr>
        <w:pBdr>
          <w:top w:val="nil"/>
          <w:left w:val="nil"/>
          <w:bottom w:val="nil"/>
          <w:right w:val="nil"/>
          <w:between w:val="nil"/>
        </w:pBdr>
        <w:ind w:left="720" w:hanging="900"/>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 xml:space="preserve">La adjudicación será por </w:t>
      </w:r>
      <w:r w:rsidR="00D35350">
        <w:rPr>
          <w:rFonts w:ascii="Arial" w:eastAsia="Arial" w:hAnsi="Arial" w:cs="Arial"/>
          <w:color w:val="000000"/>
          <w:sz w:val="24"/>
          <w:szCs w:val="24"/>
        </w:rPr>
        <w:t>PARTIDA</w:t>
      </w:r>
      <w:r>
        <w:rPr>
          <w:rFonts w:ascii="Arial" w:eastAsia="Arial" w:hAnsi="Arial" w:cs="Arial"/>
          <w:color w:val="000000"/>
          <w:sz w:val="24"/>
          <w:szCs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highlight w:val="yellow"/>
        </w:rPr>
      </w:pPr>
      <w:r>
        <w:rPr>
          <w:rFonts w:ascii="Arial" w:eastAsia="Arial" w:hAnsi="Arial" w:cs="Arial"/>
          <w:color w:val="000000"/>
          <w:sz w:val="24"/>
          <w:szCs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Default="00DA25C8">
      <w:pPr>
        <w:pBdr>
          <w:top w:val="nil"/>
          <w:left w:val="nil"/>
          <w:bottom w:val="nil"/>
          <w:right w:val="nil"/>
          <w:between w:val="nil"/>
        </w:pBdr>
        <w:tabs>
          <w:tab w:val="left" w:pos="0"/>
          <w:tab w:val="left" w:pos="90"/>
        </w:tabs>
        <w:ind w:left="720"/>
        <w:jc w:val="both"/>
        <w:rPr>
          <w:rFonts w:ascii="Arial" w:eastAsia="Arial" w:hAnsi="Arial" w:cs="Arial"/>
          <w:color w:val="000000"/>
          <w:sz w:val="16"/>
          <w:szCs w:val="16"/>
        </w:rPr>
      </w:pPr>
    </w:p>
    <w:p w:rsidR="00DA25C8" w:rsidRDefault="00531190">
      <w:pPr>
        <w:pBdr>
          <w:top w:val="nil"/>
          <w:left w:val="nil"/>
          <w:bottom w:val="nil"/>
          <w:right w:val="nil"/>
          <w:between w:val="nil"/>
        </w:pBdr>
        <w:tabs>
          <w:tab w:val="left" w:pos="0"/>
          <w:tab w:val="left" w:pos="90"/>
        </w:tabs>
        <w:ind w:left="720"/>
        <w:jc w:val="both"/>
        <w:rPr>
          <w:rFonts w:ascii="Arial" w:eastAsia="Arial" w:hAnsi="Arial" w:cs="Arial"/>
          <w:color w:val="000000"/>
          <w:sz w:val="24"/>
          <w:szCs w:val="24"/>
        </w:rPr>
      </w:pPr>
      <w:r>
        <w:rPr>
          <w:rFonts w:ascii="Arial" w:eastAsia="Arial" w:hAnsi="Arial" w:cs="Arial"/>
          <w:color w:val="000000"/>
          <w:sz w:val="24"/>
          <w:szCs w:val="24"/>
        </w:rPr>
        <w:t>En caso de que el precio sea el mismo, se adjudicará mediante el procedimiento de insaculación a que alude el artículo 33 de “La Ley”.</w:t>
      </w:r>
    </w:p>
    <w:p w:rsidR="00DA25C8" w:rsidRDefault="00DA25C8">
      <w:pPr>
        <w:pBdr>
          <w:top w:val="nil"/>
          <w:left w:val="nil"/>
          <w:bottom w:val="nil"/>
          <w:right w:val="nil"/>
          <w:between w:val="nil"/>
        </w:pBdr>
        <w:ind w:left="720" w:hanging="720"/>
        <w:jc w:val="both"/>
        <w:rPr>
          <w:rFonts w:ascii="Arial" w:eastAsia="Arial" w:hAnsi="Arial" w:cs="Arial"/>
          <w:color w:val="000000"/>
          <w:sz w:val="16"/>
          <w:szCs w:val="16"/>
        </w:rPr>
      </w:pP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12</w:t>
      </w:r>
      <w:r>
        <w:rPr>
          <w:rFonts w:ascii="Arial" w:eastAsia="Arial" w:hAnsi="Arial" w:cs="Arial"/>
          <w:color w:val="000000"/>
          <w:sz w:val="24"/>
          <w:szCs w:val="24"/>
        </w:rPr>
        <w:t xml:space="preserve">.  </w:t>
      </w:r>
      <w:r>
        <w:rPr>
          <w:rFonts w:ascii="Arial" w:eastAsia="Arial" w:hAnsi="Arial" w:cs="Arial"/>
          <w:b/>
          <w:color w:val="000000"/>
          <w:sz w:val="24"/>
          <w:szCs w:val="24"/>
        </w:rPr>
        <w:t>FALLO DE LA LICITACIÓN:</w:t>
      </w:r>
    </w:p>
    <w:p w:rsidR="00DA25C8" w:rsidRDefault="00DA25C8">
      <w:pPr>
        <w:pBdr>
          <w:top w:val="nil"/>
          <w:left w:val="nil"/>
          <w:bottom w:val="nil"/>
          <w:right w:val="nil"/>
          <w:between w:val="nil"/>
        </w:pBdr>
        <w:ind w:left="720" w:right="18" w:hanging="288"/>
        <w:jc w:val="both"/>
        <w:rPr>
          <w:rFonts w:ascii="Arial" w:eastAsia="Arial" w:hAnsi="Arial" w:cs="Arial"/>
          <w:color w:val="000000"/>
          <w:sz w:val="22"/>
          <w:szCs w:val="22"/>
        </w:rPr>
      </w:pPr>
    </w:p>
    <w:p w:rsidR="00DA25C8" w:rsidRDefault="00531190">
      <w:pPr>
        <w:pBdr>
          <w:top w:val="nil"/>
          <w:left w:val="nil"/>
          <w:bottom w:val="nil"/>
          <w:right w:val="nil"/>
          <w:between w:val="nil"/>
        </w:pBdr>
        <w:ind w:left="720" w:right="18"/>
        <w:jc w:val="both"/>
        <w:rPr>
          <w:rFonts w:ascii="Arial" w:eastAsia="Arial" w:hAnsi="Arial" w:cs="Arial"/>
          <w:color w:val="000000"/>
          <w:sz w:val="24"/>
          <w:szCs w:val="24"/>
        </w:rPr>
      </w:pPr>
      <w:r>
        <w:rPr>
          <w:rFonts w:ascii="Arial" w:eastAsia="Arial" w:hAnsi="Arial" w:cs="Arial"/>
          <w:color w:val="000000"/>
          <w:sz w:val="24"/>
          <w:szCs w:val="24"/>
        </w:rPr>
        <w:t>El Fallo de la Licitación se dará a conocer en junta pública el día</w:t>
      </w:r>
      <w:r>
        <w:rPr>
          <w:rFonts w:ascii="Arial" w:eastAsia="Arial" w:hAnsi="Arial" w:cs="Arial"/>
          <w:b/>
          <w:color w:val="000000"/>
          <w:sz w:val="24"/>
          <w:szCs w:val="24"/>
        </w:rPr>
        <w:t xml:space="preserve"> </w:t>
      </w:r>
      <w:r w:rsidR="00D35350">
        <w:rPr>
          <w:rFonts w:ascii="Arial" w:eastAsia="Arial" w:hAnsi="Arial" w:cs="Arial"/>
          <w:b/>
          <w:color w:val="000000"/>
          <w:sz w:val="24"/>
          <w:szCs w:val="24"/>
        </w:rPr>
        <w:t>20</w:t>
      </w:r>
      <w:r>
        <w:rPr>
          <w:rFonts w:ascii="Arial" w:eastAsia="Arial" w:hAnsi="Arial" w:cs="Arial"/>
          <w:b/>
          <w:color w:val="000000"/>
          <w:sz w:val="24"/>
          <w:szCs w:val="24"/>
        </w:rPr>
        <w:t xml:space="preserve"> de </w:t>
      </w:r>
      <w:r w:rsidR="00D35350">
        <w:rPr>
          <w:rFonts w:ascii="Arial" w:eastAsia="Arial" w:hAnsi="Arial" w:cs="Arial"/>
          <w:b/>
          <w:color w:val="000000"/>
          <w:sz w:val="24"/>
          <w:szCs w:val="24"/>
        </w:rPr>
        <w:t>agosto</w:t>
      </w:r>
      <w:r>
        <w:rPr>
          <w:rFonts w:ascii="Arial" w:eastAsia="Arial" w:hAnsi="Arial" w:cs="Arial"/>
          <w:b/>
          <w:color w:val="000000"/>
          <w:sz w:val="24"/>
          <w:szCs w:val="24"/>
        </w:rPr>
        <w:t xml:space="preserve"> de 2020 a</w:t>
      </w:r>
      <w:r>
        <w:rPr>
          <w:rFonts w:ascii="Arial" w:eastAsia="Arial" w:hAnsi="Arial" w:cs="Arial"/>
          <w:color w:val="000000"/>
          <w:sz w:val="24"/>
          <w:szCs w:val="24"/>
        </w:rPr>
        <w:t xml:space="preserve"> </w:t>
      </w:r>
      <w:r>
        <w:rPr>
          <w:rFonts w:ascii="Arial" w:eastAsia="Arial" w:hAnsi="Arial" w:cs="Arial"/>
          <w:b/>
          <w:color w:val="000000"/>
          <w:sz w:val="24"/>
          <w:szCs w:val="24"/>
        </w:rPr>
        <w:t xml:space="preserve">las </w:t>
      </w:r>
      <w:r w:rsidR="00D35350">
        <w:rPr>
          <w:rFonts w:ascii="Arial" w:eastAsia="Arial" w:hAnsi="Arial" w:cs="Arial"/>
          <w:b/>
          <w:color w:val="000000"/>
          <w:sz w:val="24"/>
          <w:szCs w:val="24"/>
        </w:rPr>
        <w:t>13</w:t>
      </w:r>
      <w:r>
        <w:rPr>
          <w:rFonts w:ascii="Arial" w:eastAsia="Arial" w:hAnsi="Arial" w:cs="Arial"/>
          <w:b/>
          <w:color w:val="000000"/>
          <w:sz w:val="24"/>
          <w:szCs w:val="24"/>
        </w:rPr>
        <w:t>:00 horas</w:t>
      </w:r>
      <w:r>
        <w:rPr>
          <w:rFonts w:ascii="Arial" w:eastAsia="Arial" w:hAnsi="Arial" w:cs="Arial"/>
          <w:color w:val="000000"/>
          <w:sz w:val="24"/>
          <w:szCs w:val="24"/>
        </w:rPr>
        <w:t xml:space="preserve"> en la que se dará a conocer el resultado de la evaluación de las propuestas así mismo se comunicará al licitante ganador la fecha y hora para la celebración del contratos respectivo.</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13. MOTIVOS PARA DECLARAR DESIERTA O CANCELAR LA LICITACIÓN O ALGUNA DE LAS PARTIDAS INCLUIDA EN LA MISMA:</w:t>
      </w:r>
    </w:p>
    <w:p w:rsidR="00DA25C8" w:rsidRDefault="00DA25C8">
      <w:pPr>
        <w:pBdr>
          <w:top w:val="nil"/>
          <w:left w:val="nil"/>
          <w:bottom w:val="nil"/>
          <w:right w:val="nil"/>
          <w:between w:val="nil"/>
        </w:pBdr>
        <w:ind w:left="720" w:hanging="864"/>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13.1.</w:t>
      </w:r>
      <w:r>
        <w:rPr>
          <w:rFonts w:ascii="Arial" w:eastAsia="Arial" w:hAnsi="Arial" w:cs="Arial"/>
          <w:color w:val="000000"/>
          <w:sz w:val="24"/>
          <w:szCs w:val="24"/>
        </w:rPr>
        <w:t xml:space="preserve"> “La Convocante” podrá declarar desierta la licitación o alguna de las partidas y emitirá una segunda convocatoria o invitación a cuando menos tres personas según corresponda en los siguientes casos: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a)  Cuando vencido el plazo de venta de las bases ningún interesado las adquiera o habiéndolas adquirido, no se presenten proposiciones en el acto de presentación y apertura.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13.2.</w:t>
      </w:r>
      <w:r>
        <w:rPr>
          <w:rFonts w:ascii="Arial" w:eastAsia="Arial" w:hAnsi="Arial" w:cs="Arial"/>
          <w:color w:val="000000"/>
          <w:sz w:val="24"/>
          <w:szCs w:val="24"/>
        </w:rPr>
        <w:t xml:space="preserve"> “La Convocante” podrá cancelar la licitación o alguna de las partidas y emitirá una segunda convocatoria o invitación a cuando menos tres personas según corresponda en los siguientes casos:</w:t>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w:t>
      </w:r>
      <w:r>
        <w:rPr>
          <w:rFonts w:ascii="Arial" w:eastAsia="Arial" w:hAnsi="Arial" w:cs="Arial"/>
          <w:color w:val="000000"/>
          <w:sz w:val="24"/>
          <w:szCs w:val="24"/>
        </w:rPr>
        <w:lastRenderedPageBreak/>
        <w:t>comprendidas las leyes y decretos que afecten un producto prohibiendo su importación o exportación y que, por consiguiente, lo sustraen a las convenciones privadas.</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color w:val="000000"/>
          <w:sz w:val="24"/>
          <w:szCs w:val="24"/>
        </w:rPr>
        <w:t>La determinación de dar por cancelada la licitación o partida, constará por escrito y se precisará el acontecimiento que motiva la decisión, la cual se hará del conocimiento de los licitantes.</w:t>
      </w: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14. FIRMA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D35350" w:rsidRDefault="00D35350">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Default="00531190">
      <w:pPr>
        <w:pBdr>
          <w:top w:val="nil"/>
          <w:left w:val="nil"/>
          <w:bottom w:val="nil"/>
          <w:right w:val="nil"/>
          <w:between w:val="nil"/>
        </w:pBdr>
        <w:ind w:left="720" w:hanging="720"/>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 xml:space="preserve"> </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En el supuesto de que el licitante ganador no formalice el contrato por causas imputables al mismo, será sancionado en los términos de los artículos 58 y 59 fracción I  de “La Ley”.</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El licitante ganador se compromete a guardar la confidencialidad</w:t>
      </w:r>
      <w:r>
        <w:rPr>
          <w:rFonts w:ascii="Arial" w:eastAsia="Arial" w:hAnsi="Arial" w:cs="Arial"/>
          <w:b/>
          <w:color w:val="000000"/>
          <w:sz w:val="24"/>
          <w:szCs w:val="24"/>
        </w:rPr>
        <w:t xml:space="preserve"> </w:t>
      </w:r>
      <w:r>
        <w:rPr>
          <w:rFonts w:ascii="Arial" w:eastAsia="Arial" w:hAnsi="Arial" w:cs="Arial"/>
          <w:color w:val="000000"/>
          <w:sz w:val="24"/>
          <w:szCs w:val="24"/>
        </w:rPr>
        <w:t>debida y por ende, a no divulgar ni dar a conocer a terceros distintos de “La Convocante” la información que con motivo de la celebración del contrato respectivo llegue a tener acceso.</w:t>
      </w:r>
    </w:p>
    <w:p w:rsidR="00DA25C8" w:rsidRDefault="00DA25C8">
      <w:pPr>
        <w:pBdr>
          <w:top w:val="nil"/>
          <w:left w:val="nil"/>
          <w:bottom w:val="nil"/>
          <w:right w:val="nil"/>
          <w:between w:val="nil"/>
        </w:pBdr>
        <w:ind w:left="1440" w:hanging="288"/>
        <w:jc w:val="both"/>
        <w:rPr>
          <w:rFonts w:ascii="Arial" w:eastAsia="Arial" w:hAnsi="Arial" w:cs="Arial"/>
          <w:b/>
          <w:color w:val="000000"/>
          <w:sz w:val="24"/>
          <w:szCs w:val="24"/>
        </w:rPr>
      </w:pPr>
    </w:p>
    <w:p w:rsidR="00DA25C8" w:rsidRDefault="00531190">
      <w:pPr>
        <w:pBdr>
          <w:top w:val="nil"/>
          <w:left w:val="nil"/>
          <w:bottom w:val="nil"/>
          <w:right w:val="nil"/>
          <w:between w:val="nil"/>
        </w:pBdr>
        <w:tabs>
          <w:tab w:val="left" w:pos="284"/>
        </w:tabs>
        <w:ind w:left="709"/>
        <w:jc w:val="both"/>
        <w:rPr>
          <w:rFonts w:ascii="Arial" w:eastAsia="Arial" w:hAnsi="Arial" w:cs="Arial"/>
          <w:color w:val="000000"/>
          <w:sz w:val="24"/>
          <w:szCs w:val="24"/>
        </w:rPr>
      </w:pPr>
      <w:r>
        <w:rPr>
          <w:rFonts w:ascii="Arial" w:eastAsia="Arial" w:hAnsi="Arial" w:cs="Arial"/>
          <w:b/>
          <w:color w:val="000000"/>
          <w:sz w:val="24"/>
          <w:szCs w:val="24"/>
        </w:rPr>
        <w:t xml:space="preserve">15. GARANTÍAS QUE DEBEN CONSTITUIRSE: </w:t>
      </w:r>
      <w:r>
        <w:rPr>
          <w:rFonts w:ascii="Arial" w:eastAsia="Arial" w:hAnsi="Arial" w:cs="Arial"/>
          <w:color w:val="000000"/>
          <w:sz w:val="24"/>
          <w:szCs w:val="24"/>
        </w:rPr>
        <w:t>El licitante adjudicado deberá constituir garantías del anticipo y de cumplimiento del contrato en los siguientes términos:</w:t>
      </w:r>
    </w:p>
    <w:p w:rsidR="00DA25C8" w:rsidRDefault="00DA25C8">
      <w:pPr>
        <w:pBdr>
          <w:top w:val="nil"/>
          <w:left w:val="nil"/>
          <w:bottom w:val="nil"/>
          <w:right w:val="nil"/>
          <w:between w:val="nil"/>
        </w:pBdr>
        <w:tabs>
          <w:tab w:val="left" w:pos="284"/>
        </w:tabs>
        <w:ind w:left="709"/>
        <w:jc w:val="both"/>
        <w:rPr>
          <w:rFonts w:ascii="Arial" w:eastAsia="Arial" w:hAnsi="Arial" w:cs="Arial"/>
          <w:b/>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15.1.- GARANTIA DE CUMPLIMIENTO DEL CONTRATO.-</w:t>
      </w:r>
      <w:r>
        <w:rPr>
          <w:rFonts w:ascii="Arial" w:eastAsia="Arial" w:hAnsi="Arial" w:cs="Arial"/>
          <w:color w:val="000000"/>
          <w:sz w:val="24"/>
          <w:szCs w:val="24"/>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w:t>
      </w:r>
      <w:r>
        <w:rPr>
          <w:rFonts w:ascii="Arial" w:eastAsia="Arial" w:hAnsi="Arial" w:cs="Arial"/>
          <w:color w:val="000000"/>
          <w:sz w:val="24"/>
          <w:szCs w:val="24"/>
        </w:rPr>
        <w:lastRenderedPageBreak/>
        <w:t>dentro de los 10 (diez) días naturales contados a partir de la fecha en que se hubiese firmado el contrato, de acuerdo a la siguiente tabla:</w:t>
      </w:r>
    </w:p>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tbl>
      <w:tblPr>
        <w:tblStyle w:val="a3"/>
        <w:tblW w:w="7253" w:type="dxa"/>
        <w:jc w:val="center"/>
        <w:tblInd w:w="0" w:type="dxa"/>
        <w:tblLayout w:type="fixed"/>
        <w:tblLook w:val="0000" w:firstRow="0" w:lastRow="0" w:firstColumn="0" w:lastColumn="0" w:noHBand="0" w:noVBand="0"/>
      </w:tblPr>
      <w:tblGrid>
        <w:gridCol w:w="4396"/>
        <w:gridCol w:w="2857"/>
      </w:tblGrid>
      <w:tr w:rsidR="00DA25C8">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531190">
            <w:pPr>
              <w:spacing w:before="69"/>
              <w:ind w:left="125" w:right="125"/>
              <w:jc w:val="center"/>
              <w:rPr>
                <w:rFonts w:ascii="Arial" w:eastAsia="Arial" w:hAnsi="Arial" w:cs="Arial"/>
              </w:rPr>
            </w:pPr>
            <w:r>
              <w:rPr>
                <w:rFonts w:ascii="Arial" w:eastAsia="Arial" w:hAnsi="Arial"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A25C8" w:rsidRDefault="00DA25C8">
            <w:pPr>
              <w:spacing w:before="16" w:line="200" w:lineRule="auto"/>
              <w:rPr>
                <w:rFonts w:ascii="Arial" w:eastAsia="Arial" w:hAnsi="Arial" w:cs="Arial"/>
              </w:rPr>
            </w:pPr>
          </w:p>
          <w:p w:rsidR="00DA25C8" w:rsidRDefault="00531190">
            <w:pPr>
              <w:ind w:left="306"/>
              <w:rPr>
                <w:rFonts w:ascii="Arial" w:eastAsia="Arial" w:hAnsi="Arial" w:cs="Arial"/>
              </w:rPr>
            </w:pPr>
            <w:r>
              <w:rPr>
                <w:rFonts w:ascii="Arial" w:eastAsia="Arial" w:hAnsi="Arial" w:cs="Arial"/>
                <w:b/>
              </w:rPr>
              <w:t>% Mínimo de Garantía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921" w:right="921"/>
              <w:jc w:val="center"/>
              <w:rPr>
                <w:rFonts w:ascii="Arial" w:eastAsia="Arial" w:hAnsi="Arial" w:cs="Arial"/>
              </w:rPr>
            </w:pPr>
            <w:r>
              <w:rPr>
                <w:rFonts w:ascii="Arial" w:eastAsia="Arial" w:hAnsi="Arial" w:cs="Arial"/>
              </w:rPr>
              <w:t>No Aplica</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10</w:t>
            </w:r>
          </w:p>
        </w:tc>
      </w:tr>
      <w:tr w:rsidR="00DA25C8">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02"/>
              <w:rPr>
                <w:rFonts w:ascii="Arial" w:eastAsia="Arial" w:hAnsi="Arial" w:cs="Arial"/>
              </w:rPr>
            </w:pPr>
            <w:r>
              <w:rPr>
                <w:rFonts w:ascii="Arial" w:eastAsia="Arial" w:hAnsi="Arial"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rsidR="00DA25C8" w:rsidRDefault="00531190">
            <w:pPr>
              <w:spacing w:before="51"/>
              <w:ind w:left="1263" w:right="1264"/>
              <w:jc w:val="center"/>
              <w:rPr>
                <w:rFonts w:ascii="Arial" w:eastAsia="Arial" w:hAnsi="Arial" w:cs="Arial"/>
              </w:rPr>
            </w:pPr>
            <w:r>
              <w:rPr>
                <w:rFonts w:ascii="Arial" w:eastAsia="Arial" w:hAnsi="Arial" w:cs="Arial"/>
              </w:rPr>
              <w:t>15</w:t>
            </w:r>
          </w:p>
        </w:tc>
      </w:tr>
    </w:tbl>
    <w:p w:rsidR="00DA25C8" w:rsidRDefault="00DA25C8">
      <w:pPr>
        <w:pBdr>
          <w:top w:val="nil"/>
          <w:left w:val="nil"/>
          <w:bottom w:val="nil"/>
          <w:right w:val="nil"/>
          <w:between w:val="nil"/>
        </w:pBdr>
        <w:tabs>
          <w:tab w:val="left" w:pos="284"/>
        </w:tabs>
        <w:ind w:left="709" w:hanging="288"/>
        <w:jc w:val="both"/>
        <w:rPr>
          <w:rFonts w:ascii="Arial" w:eastAsia="Arial" w:hAnsi="Arial" w:cs="Arial"/>
          <w:color w:val="000000"/>
          <w:sz w:val="24"/>
          <w:szCs w:val="24"/>
        </w:rPr>
      </w:pPr>
    </w:p>
    <w:p w:rsidR="00DA25C8" w:rsidRDefault="00DA25C8">
      <w:pPr>
        <w:pBdr>
          <w:top w:val="nil"/>
          <w:left w:val="nil"/>
          <w:bottom w:val="nil"/>
          <w:right w:val="nil"/>
          <w:between w:val="nil"/>
        </w:pBdr>
        <w:tabs>
          <w:tab w:val="left" w:pos="284"/>
        </w:tabs>
        <w:ind w:left="993"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993"/>
        <w:jc w:val="both"/>
        <w:rPr>
          <w:rFonts w:ascii="Arial" w:eastAsia="Arial" w:hAnsi="Arial" w:cs="Arial"/>
          <w:color w:val="000000"/>
          <w:sz w:val="24"/>
          <w:szCs w:val="24"/>
        </w:rPr>
      </w:pPr>
      <w:r>
        <w:rPr>
          <w:rFonts w:ascii="Arial" w:eastAsia="Arial" w:hAnsi="Arial" w:cs="Arial"/>
          <w:color w:val="000000"/>
          <w:sz w:val="24"/>
          <w:szCs w:val="24"/>
        </w:rPr>
        <w:t>La garantía de cumplimiento se otorgará a favor del Gobierno del Estado de Baja California y/o Secretaria de Hacienda del Estado, y quedará sujeta a las condiciones siguientes:</w:t>
      </w:r>
    </w:p>
    <w:p w:rsidR="00DA25C8" w:rsidRDefault="00DA25C8">
      <w:pPr>
        <w:pBdr>
          <w:top w:val="nil"/>
          <w:left w:val="nil"/>
          <w:bottom w:val="nil"/>
          <w:right w:val="nil"/>
          <w:between w:val="nil"/>
        </w:pBdr>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s>
        <w:ind w:left="993" w:firstLine="0"/>
        <w:jc w:val="both"/>
        <w:rPr>
          <w:rFonts w:ascii="Arial" w:eastAsia="Arial" w:hAnsi="Arial" w:cs="Arial"/>
          <w:color w:val="000000"/>
          <w:sz w:val="24"/>
          <w:szCs w:val="24"/>
        </w:rPr>
      </w:pPr>
      <w:r>
        <w:rPr>
          <w:rFonts w:ascii="Arial" w:eastAsia="Arial" w:hAnsi="Arial" w:cs="Arial"/>
          <w:color w:val="000000"/>
          <w:sz w:val="24"/>
          <w:szCs w:val="24"/>
        </w:rPr>
        <w:t xml:space="preserve">Garantizará el exacto cumplimiento de todas las cláusulas del contrato y responderá por todas y cada una de las obligaciones asumidas así como de los defectos o vicios ocultos de los servicios prestados. </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A25C8" w:rsidRDefault="00DA25C8">
      <w:pPr>
        <w:pBdr>
          <w:top w:val="nil"/>
          <w:left w:val="nil"/>
          <w:bottom w:val="nil"/>
          <w:right w:val="nil"/>
          <w:between w:val="nil"/>
        </w:pBdr>
        <w:tabs>
          <w:tab w:val="left" w:pos="1134"/>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En caso de prórroga de la vigencia del contrato, se entenderá que la póliza de fianza respectiva quedará prorrogada en concordancia con lo anterior, si la misma resulta por causa imputable al Proveedor.</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Para que sea cancelada la fianza será requisito indispensable la autorización de conformidad y por escrito del “órgano solicitante”.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620"/>
        </w:tabs>
        <w:ind w:left="993" w:firstLine="0"/>
        <w:jc w:val="both"/>
        <w:rPr>
          <w:rFonts w:ascii="Arial" w:eastAsia="Arial" w:hAnsi="Arial" w:cs="Arial"/>
          <w:color w:val="000000"/>
          <w:sz w:val="24"/>
          <w:szCs w:val="24"/>
        </w:rPr>
      </w:pPr>
      <w:r>
        <w:rPr>
          <w:rFonts w:ascii="Arial" w:eastAsia="Arial" w:hAnsi="Arial" w:cs="Arial"/>
          <w:color w:val="000000"/>
          <w:sz w:val="24"/>
          <w:szCs w:val="24"/>
        </w:rPr>
        <w:t>La fianza estará vigente durante la substanciación de todos los recursos o ejercicio de las acciones legales que se interpongan, y hasta que se dicte resolución definitiva por autoridad o tribunal competente.</w:t>
      </w:r>
    </w:p>
    <w:p w:rsidR="00DA25C8" w:rsidRDefault="00DA25C8">
      <w:pPr>
        <w:pBdr>
          <w:top w:val="nil"/>
          <w:left w:val="nil"/>
          <w:bottom w:val="nil"/>
          <w:right w:val="nil"/>
          <w:between w:val="nil"/>
        </w:pBdr>
        <w:tabs>
          <w:tab w:val="left" w:pos="1134"/>
          <w:tab w:val="left" w:pos="1620"/>
        </w:tabs>
        <w:ind w:left="993"/>
        <w:jc w:val="both"/>
        <w:rPr>
          <w:rFonts w:ascii="Arial" w:eastAsia="Arial" w:hAnsi="Arial" w:cs="Arial"/>
          <w:color w:val="000000"/>
          <w:sz w:val="24"/>
          <w:szCs w:val="24"/>
        </w:rPr>
      </w:pPr>
    </w:p>
    <w:p w:rsidR="00DA25C8" w:rsidRDefault="00531190">
      <w:pPr>
        <w:numPr>
          <w:ilvl w:val="0"/>
          <w:numId w:val="3"/>
        </w:numPr>
        <w:pBdr>
          <w:top w:val="nil"/>
          <w:left w:val="nil"/>
          <w:bottom w:val="nil"/>
          <w:right w:val="nil"/>
          <w:between w:val="nil"/>
        </w:pBdr>
        <w:tabs>
          <w:tab w:val="left" w:pos="1134"/>
          <w:tab w:val="left" w:pos="1530"/>
        </w:tabs>
        <w:ind w:left="993" w:firstLine="0"/>
        <w:jc w:val="both"/>
        <w:rPr>
          <w:rFonts w:ascii="Arial" w:eastAsia="Arial" w:hAnsi="Arial" w:cs="Arial"/>
          <w:color w:val="000000"/>
          <w:sz w:val="24"/>
          <w:szCs w:val="24"/>
        </w:rPr>
      </w:pPr>
      <w:r>
        <w:rPr>
          <w:rFonts w:ascii="Arial" w:eastAsia="Arial" w:hAnsi="Arial" w:cs="Arial"/>
          <w:color w:val="000000"/>
          <w:sz w:val="24"/>
          <w:szCs w:val="24"/>
        </w:rPr>
        <w:t>Que la afianzadora acepte expresamente someterse a los procedimientos de ejecución previstos en la Ley Federal de Instituciones de Fianzas, para la efectividad de las fianzas.</w:t>
      </w:r>
    </w:p>
    <w:p w:rsidR="00DA25C8" w:rsidRDefault="00DA25C8">
      <w:pPr>
        <w:pBdr>
          <w:top w:val="nil"/>
          <w:left w:val="nil"/>
          <w:bottom w:val="nil"/>
          <w:right w:val="nil"/>
          <w:between w:val="nil"/>
        </w:pBdr>
        <w:ind w:hanging="708"/>
        <w:rPr>
          <w:rFonts w:ascii="Arial" w:eastAsia="Arial" w:hAnsi="Arial" w:cs="Arial"/>
          <w:color w:val="000000"/>
          <w:sz w:val="24"/>
          <w:szCs w:val="24"/>
        </w:rPr>
      </w:pPr>
    </w:p>
    <w:p w:rsidR="00DA25C8" w:rsidRDefault="00531190">
      <w:pPr>
        <w:ind w:left="709"/>
        <w:jc w:val="both"/>
        <w:rPr>
          <w:rFonts w:ascii="Arial" w:eastAsia="Arial" w:hAnsi="Arial" w:cs="Arial"/>
          <w:sz w:val="24"/>
          <w:szCs w:val="24"/>
        </w:rPr>
      </w:pPr>
      <w:r>
        <w:rPr>
          <w:rFonts w:ascii="Arial" w:eastAsia="Arial" w:hAnsi="Arial" w:cs="Arial"/>
          <w:sz w:val="24"/>
          <w:szCs w:val="24"/>
        </w:rPr>
        <w:t>La falta de otorgamiento de la garantía por parte del proveedor en los términos antes referidos, dará origen a la rescisión del contrato, conforme a las disposiciones legales aplicables.</w:t>
      </w:r>
    </w:p>
    <w:p w:rsidR="00DA25C8" w:rsidRDefault="00DA25C8">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35350" w:rsidRDefault="00D35350">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35350" w:rsidRDefault="00D35350">
      <w:pPr>
        <w:pBdr>
          <w:top w:val="nil"/>
          <w:left w:val="nil"/>
          <w:bottom w:val="nil"/>
          <w:right w:val="nil"/>
          <w:between w:val="nil"/>
        </w:pBdr>
        <w:tabs>
          <w:tab w:val="left" w:pos="284"/>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lastRenderedPageBreak/>
        <w:t>16.</w:t>
      </w:r>
      <w:r>
        <w:rPr>
          <w:rFonts w:ascii="Arial" w:eastAsia="Arial" w:hAnsi="Arial" w:cs="Arial"/>
          <w:b/>
          <w:color w:val="000000"/>
          <w:sz w:val="24"/>
          <w:szCs w:val="24"/>
        </w:rPr>
        <w:tab/>
        <w:t>PENAS CONVENCIONALES:</w:t>
      </w:r>
    </w:p>
    <w:p w:rsidR="00DA25C8" w:rsidRDefault="00DA25C8">
      <w:pPr>
        <w:pBdr>
          <w:top w:val="nil"/>
          <w:left w:val="nil"/>
          <w:bottom w:val="nil"/>
          <w:right w:val="nil"/>
          <w:between w:val="nil"/>
        </w:pBdr>
        <w:ind w:left="72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Default="00DA25C8">
      <w:pPr>
        <w:pBdr>
          <w:top w:val="nil"/>
          <w:left w:val="nil"/>
          <w:bottom w:val="nil"/>
          <w:right w:val="nil"/>
          <w:between w:val="nil"/>
        </w:pBdr>
        <w:ind w:left="720"/>
        <w:jc w:val="both"/>
        <w:rPr>
          <w:rFonts w:ascii="Arial" w:eastAsia="Arial" w:hAnsi="Arial" w:cs="Arial"/>
          <w:color w:val="000000"/>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pena convencional se calculará de acuerdo a la siguiente fórmula: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Pca=Pd x Nda x Vbsepa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Dónde: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Pca= Pena convencional aplicable</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Pd= Penalización diaria</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Nda= Número de días de atraso</w:t>
      </w: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Vbsepa= Valor de los bienes entregados con atraso</w:t>
      </w:r>
    </w:p>
    <w:p w:rsidR="00DA25C8" w:rsidRDefault="00DA25C8">
      <w:pPr>
        <w:jc w:val="both"/>
        <w:rPr>
          <w:rFonts w:ascii="Arial" w:eastAsia="Arial" w:hAnsi="Arial" w:cs="Arial"/>
          <w:sz w:val="24"/>
          <w:szCs w:val="24"/>
        </w:rPr>
      </w:pPr>
    </w:p>
    <w:p w:rsidR="00DA25C8" w:rsidRDefault="00531190">
      <w:pPr>
        <w:pBdr>
          <w:top w:val="nil"/>
          <w:left w:val="nil"/>
          <w:bottom w:val="nil"/>
          <w:right w:val="nil"/>
          <w:between w:val="nil"/>
        </w:pBdr>
        <w:ind w:left="720" w:hanging="864"/>
        <w:jc w:val="both"/>
        <w:rPr>
          <w:rFonts w:ascii="Arial" w:eastAsia="Arial" w:hAnsi="Arial" w:cs="Arial"/>
          <w:b/>
          <w:color w:val="000000"/>
          <w:sz w:val="24"/>
          <w:szCs w:val="24"/>
        </w:rPr>
      </w:pPr>
      <w:r>
        <w:rPr>
          <w:rFonts w:ascii="Arial" w:eastAsia="Arial" w:hAnsi="Arial" w:cs="Arial"/>
          <w:b/>
          <w:color w:val="000000"/>
          <w:sz w:val="24"/>
          <w:szCs w:val="24"/>
        </w:rPr>
        <w:t>17.</w:t>
      </w:r>
      <w:r>
        <w:rPr>
          <w:rFonts w:ascii="Arial" w:eastAsia="Arial" w:hAnsi="Arial" w:cs="Arial"/>
          <w:b/>
          <w:color w:val="000000"/>
          <w:sz w:val="24"/>
          <w:szCs w:val="24"/>
        </w:rPr>
        <w:tab/>
        <w:t>MODIFICACION DEL CONTRATO:</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20"/>
        <w:jc w:val="both"/>
        <w:rPr>
          <w:rFonts w:ascii="Arial" w:eastAsia="Arial" w:hAnsi="Arial" w:cs="Arial"/>
          <w:color w:val="000000"/>
          <w:sz w:val="24"/>
          <w:szCs w:val="24"/>
        </w:rPr>
      </w:pPr>
      <w:r>
        <w:rPr>
          <w:rFonts w:ascii="Arial" w:eastAsia="Arial" w:hAnsi="Arial" w:cs="Arial"/>
          <w:color w:val="000000"/>
          <w:sz w:val="24"/>
          <w:szCs w:val="24"/>
        </w:rPr>
        <w:t>“La Convocante”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t>Cualquier modificación al contrato se formalizará por escrito, los instrumentos legales respectivos serán suscritos por el servidor público que lo haya hecho en el contrato, quien lo sustituya o quien esté facultado para ello.</w:t>
      </w:r>
    </w:p>
    <w:p w:rsidR="00DA25C8" w:rsidRDefault="00531190">
      <w:pPr>
        <w:pBdr>
          <w:top w:val="nil"/>
          <w:left w:val="nil"/>
          <w:bottom w:val="nil"/>
          <w:right w:val="nil"/>
          <w:between w:val="nil"/>
        </w:pBdr>
        <w:ind w:left="720" w:hanging="288"/>
        <w:jc w:val="both"/>
        <w:rPr>
          <w:rFonts w:ascii="Arial" w:eastAsia="Arial" w:hAnsi="Arial" w:cs="Arial"/>
          <w:color w:val="000000"/>
          <w:sz w:val="24"/>
          <w:szCs w:val="24"/>
        </w:rPr>
      </w:pPr>
      <w:r>
        <w:rPr>
          <w:rFonts w:ascii="Arial" w:eastAsia="Arial" w:hAnsi="Arial" w:cs="Arial"/>
          <w:color w:val="000000"/>
          <w:sz w:val="24"/>
          <w:szCs w:val="24"/>
        </w:rPr>
        <w:tab/>
      </w: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18. RESCISION ADMINISTRATIVA DEL CONTRATO</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tabs>
          <w:tab w:val="left" w:pos="709"/>
        </w:tabs>
        <w:ind w:left="709" w:hanging="864"/>
        <w:jc w:val="both"/>
        <w:rPr>
          <w:rFonts w:ascii="Arial" w:eastAsia="Arial" w:hAnsi="Arial" w:cs="Arial"/>
          <w:sz w:val="24"/>
          <w:szCs w:val="24"/>
        </w:rPr>
      </w:pPr>
      <w:r>
        <w:rPr>
          <w:rFonts w:ascii="Arial" w:eastAsia="Arial" w:hAnsi="Arial" w:cs="Arial"/>
          <w:sz w:val="22"/>
          <w:szCs w:val="22"/>
        </w:rPr>
        <w:tab/>
      </w:r>
      <w:r>
        <w:rPr>
          <w:rFonts w:ascii="Arial" w:eastAsia="Arial" w:hAnsi="Arial" w:cs="Arial"/>
          <w:sz w:val="24"/>
          <w:szCs w:val="24"/>
        </w:rPr>
        <w:tab/>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Default="00DA25C8">
      <w:pPr>
        <w:tabs>
          <w:tab w:val="left" w:pos="709"/>
        </w:tabs>
        <w:ind w:left="709"/>
        <w:jc w:val="both"/>
        <w:rPr>
          <w:rFonts w:ascii="Arial" w:eastAsia="Arial" w:hAnsi="Arial" w:cs="Arial"/>
          <w:sz w:val="24"/>
          <w:szCs w:val="24"/>
        </w:rPr>
      </w:pPr>
    </w:p>
    <w:p w:rsidR="00DA25C8" w:rsidRDefault="00531190">
      <w:pPr>
        <w:tabs>
          <w:tab w:val="left" w:pos="709"/>
        </w:tabs>
        <w:ind w:left="709"/>
        <w:jc w:val="both"/>
        <w:rPr>
          <w:rFonts w:ascii="Arial" w:eastAsia="Arial" w:hAnsi="Arial" w:cs="Arial"/>
          <w:sz w:val="24"/>
          <w:szCs w:val="24"/>
        </w:rPr>
      </w:pPr>
      <w:r>
        <w:rPr>
          <w:rFonts w:ascii="Arial" w:eastAsia="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DA25C8" w:rsidRDefault="00DA25C8">
      <w:pPr>
        <w:ind w:left="864"/>
        <w:jc w:val="both"/>
        <w:rPr>
          <w:rFonts w:ascii="Arial" w:eastAsia="Arial" w:hAnsi="Arial" w:cs="Arial"/>
          <w:sz w:val="22"/>
          <w:szCs w:val="22"/>
        </w:rPr>
      </w:pPr>
    </w:p>
    <w:p w:rsidR="00DA25C8" w:rsidRDefault="00531190">
      <w:pPr>
        <w:pBdr>
          <w:top w:val="nil"/>
          <w:left w:val="nil"/>
          <w:bottom w:val="nil"/>
          <w:right w:val="nil"/>
          <w:between w:val="nil"/>
        </w:pBdr>
        <w:ind w:left="720"/>
        <w:jc w:val="both"/>
        <w:rPr>
          <w:rFonts w:ascii="Arial" w:eastAsia="Arial" w:hAnsi="Arial" w:cs="Arial"/>
          <w:b/>
          <w:color w:val="000000"/>
          <w:sz w:val="24"/>
          <w:szCs w:val="24"/>
        </w:rPr>
      </w:pPr>
      <w:r>
        <w:rPr>
          <w:rFonts w:ascii="Arial" w:eastAsia="Arial" w:hAnsi="Arial" w:cs="Arial"/>
          <w:b/>
          <w:color w:val="000000"/>
          <w:sz w:val="24"/>
          <w:szCs w:val="24"/>
        </w:rPr>
        <w:t>19. OTRAS ESTIPULACIONES</w:t>
      </w:r>
    </w:p>
    <w:p w:rsidR="00DA25C8" w:rsidRDefault="00DA25C8">
      <w:pPr>
        <w:pBdr>
          <w:top w:val="nil"/>
          <w:left w:val="nil"/>
          <w:bottom w:val="nil"/>
          <w:right w:val="nil"/>
          <w:between w:val="nil"/>
        </w:pBdr>
        <w:ind w:left="720"/>
        <w:jc w:val="both"/>
        <w:rPr>
          <w:rFonts w:ascii="Arial" w:eastAsia="Arial" w:hAnsi="Arial" w:cs="Arial"/>
          <w:b/>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t>a)  Ninguna de las condiciones contenidas en las bases de licitación o en las ofertas presentadas podrán ser negociadas.</w:t>
      </w: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Default="00531190">
      <w:pPr>
        <w:pBdr>
          <w:top w:val="nil"/>
          <w:left w:val="nil"/>
          <w:bottom w:val="nil"/>
          <w:right w:val="nil"/>
          <w:between w:val="nil"/>
        </w:pBdr>
        <w:ind w:left="709"/>
        <w:jc w:val="both"/>
        <w:rPr>
          <w:rFonts w:ascii="Arial" w:eastAsia="Arial" w:hAnsi="Arial" w:cs="Arial"/>
          <w:color w:val="000000"/>
          <w:sz w:val="24"/>
          <w:szCs w:val="24"/>
        </w:rPr>
      </w:pPr>
      <w:r>
        <w:rPr>
          <w:rFonts w:ascii="Arial" w:eastAsia="Arial" w:hAnsi="Arial" w:cs="Arial"/>
          <w:color w:val="000000"/>
          <w:sz w:val="24"/>
          <w:szCs w:val="24"/>
        </w:rPr>
        <w:lastRenderedPageBreak/>
        <w:t>b)   En caso de violación de derechos a la propiedad industrial la responsabilidad correrá a cargo del licitante.</w:t>
      </w:r>
    </w:p>
    <w:p w:rsidR="00DA25C8" w:rsidRDefault="00DA25C8">
      <w:pPr>
        <w:pBdr>
          <w:top w:val="nil"/>
          <w:left w:val="nil"/>
          <w:bottom w:val="nil"/>
          <w:right w:val="nil"/>
          <w:between w:val="nil"/>
        </w:pBdr>
        <w:ind w:left="1440" w:hanging="288"/>
        <w:jc w:val="both"/>
        <w:rPr>
          <w:rFonts w:ascii="Arial" w:eastAsia="Arial" w:hAnsi="Arial" w:cs="Arial"/>
          <w:color w:val="000000"/>
          <w:sz w:val="24"/>
          <w:szCs w:val="24"/>
        </w:rPr>
      </w:pPr>
    </w:p>
    <w:p w:rsidR="00DA25C8" w:rsidRDefault="00531190">
      <w:pPr>
        <w:pBdr>
          <w:top w:val="nil"/>
          <w:left w:val="nil"/>
          <w:bottom w:val="nil"/>
          <w:right w:val="nil"/>
          <w:between w:val="nil"/>
        </w:pBdr>
        <w:ind w:left="720" w:hanging="864"/>
        <w:jc w:val="both"/>
        <w:rPr>
          <w:rFonts w:ascii="Arial" w:eastAsia="Arial" w:hAnsi="Arial" w:cs="Arial"/>
          <w:color w:val="000000"/>
          <w:sz w:val="24"/>
          <w:szCs w:val="24"/>
        </w:rPr>
      </w:pPr>
      <w:r>
        <w:rPr>
          <w:rFonts w:ascii="Arial" w:eastAsia="Arial" w:hAnsi="Arial" w:cs="Arial"/>
          <w:b/>
          <w:color w:val="000000"/>
          <w:sz w:val="24"/>
          <w:szCs w:val="24"/>
        </w:rPr>
        <w:t>22.  INCONFORMIDADES:</w:t>
      </w:r>
    </w:p>
    <w:p w:rsidR="00DA25C8" w:rsidRDefault="00DA25C8">
      <w:pPr>
        <w:ind w:left="720"/>
        <w:jc w:val="both"/>
        <w:rPr>
          <w:rFonts w:ascii="Arial" w:eastAsia="Arial" w:hAnsi="Arial" w:cs="Arial"/>
          <w:sz w:val="24"/>
          <w:szCs w:val="24"/>
        </w:rPr>
      </w:pPr>
    </w:p>
    <w:p w:rsidR="00DA25C8" w:rsidRDefault="00531190">
      <w:pPr>
        <w:pBdr>
          <w:top w:val="nil"/>
          <w:left w:val="nil"/>
          <w:bottom w:val="nil"/>
          <w:right w:val="nil"/>
          <w:between w:val="nil"/>
        </w:pBdr>
        <w:ind w:left="792" w:hanging="864"/>
        <w:jc w:val="both"/>
        <w:rPr>
          <w:rFonts w:ascii="Arial" w:eastAsia="Arial" w:hAnsi="Arial" w:cs="Arial"/>
          <w:color w:val="000000"/>
          <w:sz w:val="24"/>
          <w:szCs w:val="24"/>
        </w:rPr>
      </w:pPr>
      <w:r>
        <w:rPr>
          <w:rFonts w:ascii="Arial" w:eastAsia="Arial" w:hAnsi="Arial" w:cs="Arial"/>
          <w:color w:val="000000"/>
          <w:sz w:val="24"/>
          <w:szCs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450"/>
          <w:tab w:val="left" w:pos="720"/>
        </w:tabs>
        <w:ind w:left="709" w:hanging="864"/>
        <w:rPr>
          <w:rFonts w:ascii="Arial" w:eastAsia="Arial" w:hAnsi="Arial" w:cs="Arial"/>
          <w:color w:val="000000"/>
          <w:sz w:val="24"/>
          <w:szCs w:val="24"/>
        </w:rPr>
      </w:pPr>
      <w:r>
        <w:rPr>
          <w:rFonts w:ascii="Arial" w:eastAsia="Arial" w:hAnsi="Arial" w:cs="Arial"/>
          <w:b/>
          <w:color w:val="000000"/>
          <w:sz w:val="24"/>
          <w:szCs w:val="24"/>
        </w:rPr>
        <w:t>23. DOCUMENTOS DE LICITACIÓN</w:t>
      </w:r>
    </w:p>
    <w:p w:rsidR="00DA25C8" w:rsidRDefault="00DA25C8">
      <w:pPr>
        <w:tabs>
          <w:tab w:val="left" w:pos="720"/>
        </w:tabs>
        <w:ind w:left="709"/>
        <w:jc w:val="both"/>
        <w:rPr>
          <w:rFonts w:ascii="Arial" w:eastAsia="Arial" w:hAnsi="Arial" w:cs="Arial"/>
          <w:sz w:val="24"/>
          <w:szCs w:val="24"/>
        </w:rPr>
      </w:pPr>
    </w:p>
    <w:p w:rsidR="00DA25C8" w:rsidRDefault="00531190">
      <w:pPr>
        <w:pBdr>
          <w:top w:val="nil"/>
          <w:left w:val="nil"/>
          <w:bottom w:val="nil"/>
          <w:right w:val="nil"/>
          <w:between w:val="nil"/>
        </w:pBdr>
        <w:tabs>
          <w:tab w:val="left" w:pos="720"/>
          <w:tab w:val="left" w:pos="990"/>
        </w:tabs>
        <w:ind w:left="709"/>
        <w:jc w:val="both"/>
        <w:rPr>
          <w:rFonts w:ascii="Arial" w:eastAsia="Arial" w:hAnsi="Arial" w:cs="Arial"/>
          <w:color w:val="000000"/>
          <w:sz w:val="24"/>
          <w:szCs w:val="24"/>
        </w:rPr>
      </w:pPr>
      <w:r>
        <w:rPr>
          <w:rFonts w:ascii="Arial" w:eastAsia="Arial" w:hAnsi="Arial" w:cs="Arial"/>
          <w:color w:val="000000"/>
          <w:sz w:val="24"/>
          <w:szCs w:val="24"/>
        </w:rPr>
        <w:t>En los documentos que integran las presentes bases de licitación se detallan los bienes requeridos, el procedimiento de licitación y las condiciones contractuales; formando parte integrante de las mismas los siguientes anexos:</w:t>
      </w:r>
    </w:p>
    <w:p w:rsidR="00DA25C8" w:rsidRDefault="00DA25C8">
      <w:pPr>
        <w:pBdr>
          <w:top w:val="nil"/>
          <w:left w:val="nil"/>
          <w:bottom w:val="nil"/>
          <w:right w:val="nil"/>
          <w:between w:val="nil"/>
        </w:pBdr>
        <w:tabs>
          <w:tab w:val="left" w:pos="720"/>
        </w:tabs>
        <w:ind w:left="709"/>
        <w:jc w:val="both"/>
        <w:rPr>
          <w:rFonts w:ascii="Arial" w:eastAsia="Arial" w:hAnsi="Arial" w:cs="Arial"/>
          <w:color w:val="000000"/>
          <w:sz w:val="24"/>
          <w:szCs w:val="24"/>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“Anexo Técnico”</w:t>
      </w:r>
    </w:p>
    <w:p w:rsidR="00DA25C8" w:rsidRDefault="00531190">
      <w:pPr>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1”    Propuesta Técnica</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2”    Manifiesto sobre Normas Oficiales Mexicanas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3”    Manifiesto de Facultades</w:t>
      </w:r>
    </w:p>
    <w:p w:rsidR="00DA25C8" w:rsidRDefault="00531190">
      <w:pPr>
        <w:pStyle w:val="Ttulo5"/>
        <w:tabs>
          <w:tab w:val="left" w:pos="720"/>
          <w:tab w:val="left" w:pos="990"/>
        </w:tabs>
        <w:ind w:left="709"/>
        <w:jc w:val="both"/>
        <w:rPr>
          <w:rFonts w:ascii="Arial" w:eastAsia="Arial" w:hAnsi="Arial" w:cs="Arial"/>
          <w:sz w:val="24"/>
          <w:szCs w:val="24"/>
        </w:rPr>
      </w:pPr>
      <w:r>
        <w:rPr>
          <w:rFonts w:ascii="Arial" w:eastAsia="Arial" w:hAnsi="Arial" w:cs="Arial"/>
          <w:sz w:val="24"/>
          <w:szCs w:val="24"/>
        </w:rPr>
        <w:t>“Anexo 4”    Declaración de Integridad</w:t>
      </w:r>
    </w:p>
    <w:p w:rsidR="00DA25C8" w:rsidRDefault="00531190">
      <w:pPr>
        <w:pStyle w:val="Ttulo5"/>
        <w:tabs>
          <w:tab w:val="left" w:pos="720"/>
          <w:tab w:val="left" w:pos="2430"/>
        </w:tabs>
        <w:ind w:left="709"/>
        <w:rPr>
          <w:rFonts w:ascii="Arial" w:eastAsia="Arial" w:hAnsi="Arial" w:cs="Arial"/>
          <w:sz w:val="24"/>
          <w:szCs w:val="24"/>
        </w:rPr>
      </w:pPr>
      <w:r>
        <w:rPr>
          <w:rFonts w:ascii="Arial" w:eastAsia="Arial" w:hAnsi="Arial" w:cs="Arial"/>
          <w:sz w:val="24"/>
          <w:szCs w:val="24"/>
        </w:rPr>
        <w:t>“Anexo 5”    Manifiesto de impedimentos legales</w:t>
      </w:r>
    </w:p>
    <w:p w:rsidR="00DA25C8" w:rsidRDefault="00531190">
      <w:pPr>
        <w:tabs>
          <w:tab w:val="left" w:pos="720"/>
        </w:tabs>
        <w:ind w:left="709"/>
        <w:rPr>
          <w:rFonts w:ascii="Arial" w:eastAsia="Arial" w:hAnsi="Arial" w:cs="Arial"/>
        </w:rPr>
      </w:pPr>
      <w:r>
        <w:rPr>
          <w:rFonts w:ascii="Arial" w:eastAsia="Arial" w:hAnsi="Arial" w:cs="Arial"/>
          <w:sz w:val="24"/>
          <w:szCs w:val="24"/>
        </w:rPr>
        <w:t>“Anexo 6”    Manifestación sobre compromisos fiscales</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7”    Acuse de recibo de documentos presentados en propuesta técnica</w:t>
      </w:r>
    </w:p>
    <w:p w:rsidR="00DA25C8" w:rsidRDefault="00531190">
      <w:pPr>
        <w:tabs>
          <w:tab w:val="left" w:pos="720"/>
        </w:tabs>
        <w:ind w:left="709"/>
        <w:rPr>
          <w:rFonts w:ascii="Arial" w:eastAsia="Arial" w:hAnsi="Arial" w:cs="Arial"/>
          <w:sz w:val="24"/>
          <w:szCs w:val="24"/>
        </w:rPr>
      </w:pPr>
      <w:r>
        <w:rPr>
          <w:rFonts w:ascii="Arial" w:eastAsia="Arial" w:hAnsi="Arial" w:cs="Arial"/>
          <w:sz w:val="24"/>
          <w:szCs w:val="24"/>
        </w:rPr>
        <w:t>“Anexo 8”    Catálogo de Conceptos</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“Anexo 9”    Propuesta Económica</w:t>
      </w:r>
    </w:p>
    <w:p w:rsidR="00DA25C8" w:rsidRDefault="00531190">
      <w:pPr>
        <w:pStyle w:val="Ttulo5"/>
        <w:tabs>
          <w:tab w:val="left" w:pos="720"/>
        </w:tabs>
        <w:ind w:left="709"/>
        <w:jc w:val="both"/>
        <w:rPr>
          <w:rFonts w:ascii="Arial" w:eastAsia="Arial" w:hAnsi="Arial" w:cs="Arial"/>
          <w:sz w:val="24"/>
          <w:szCs w:val="24"/>
        </w:rPr>
      </w:pPr>
      <w:r>
        <w:rPr>
          <w:rFonts w:ascii="Arial" w:eastAsia="Arial" w:hAnsi="Arial" w:cs="Arial"/>
          <w:sz w:val="24"/>
          <w:szCs w:val="24"/>
        </w:rPr>
        <w:t xml:space="preserve">“Anexo 10”    Acuse de recibo de documentos presentados   </w:t>
      </w:r>
    </w:p>
    <w:p w:rsidR="00DA25C8" w:rsidRDefault="00DA25C8">
      <w:pPr>
        <w:tabs>
          <w:tab w:val="left" w:pos="720"/>
        </w:tabs>
        <w:ind w:left="709"/>
        <w:rPr>
          <w:rFonts w:ascii="Arial" w:eastAsia="Arial" w:hAnsi="Arial" w:cs="Arial"/>
        </w:rPr>
      </w:pPr>
    </w:p>
    <w:p w:rsidR="00DA25C8" w:rsidRDefault="00531190">
      <w:pPr>
        <w:pBdr>
          <w:top w:val="nil"/>
          <w:left w:val="nil"/>
          <w:bottom w:val="nil"/>
          <w:right w:val="nil"/>
          <w:between w:val="nil"/>
        </w:pBdr>
        <w:tabs>
          <w:tab w:val="left" w:pos="720"/>
        </w:tabs>
        <w:ind w:left="709"/>
        <w:jc w:val="both"/>
        <w:rPr>
          <w:rFonts w:ascii="Arial" w:eastAsia="Arial" w:hAnsi="Arial" w:cs="Arial"/>
          <w:color w:val="000000"/>
          <w:sz w:val="24"/>
          <w:szCs w:val="24"/>
        </w:rPr>
      </w:pPr>
      <w:r>
        <w:rPr>
          <w:rFonts w:ascii="Arial" w:eastAsia="Arial" w:hAnsi="Arial" w:cs="Arial"/>
          <w:color w:val="000000"/>
          <w:sz w:val="24"/>
          <w:szCs w:val="24"/>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531190">
      <w:pPr>
        <w:pBdr>
          <w:top w:val="nil"/>
          <w:left w:val="nil"/>
          <w:bottom w:val="nil"/>
          <w:right w:val="nil"/>
          <w:between w:val="nil"/>
        </w:pBdr>
        <w:ind w:left="284" w:hanging="864"/>
        <w:jc w:val="center"/>
        <w:rPr>
          <w:rFonts w:ascii="Arial" w:eastAsia="Arial" w:hAnsi="Arial" w:cs="Arial"/>
          <w:color w:val="000000"/>
          <w:sz w:val="72"/>
          <w:szCs w:val="72"/>
        </w:rPr>
      </w:pPr>
      <w:r>
        <w:rPr>
          <w:rFonts w:ascii="Arial" w:eastAsia="Arial" w:hAnsi="Arial" w:cs="Arial"/>
          <w:color w:val="000000"/>
          <w:sz w:val="72"/>
          <w:szCs w:val="72"/>
        </w:rPr>
        <w:t>ANEXOS</w:t>
      </w:r>
    </w:p>
    <w:p w:rsidR="00DA25C8" w:rsidRDefault="00531190">
      <w:pPr>
        <w:pBdr>
          <w:top w:val="nil"/>
          <w:left w:val="nil"/>
          <w:bottom w:val="nil"/>
          <w:right w:val="nil"/>
          <w:between w:val="nil"/>
        </w:pBdr>
        <w:ind w:left="1368" w:hanging="864"/>
        <w:jc w:val="center"/>
        <w:rPr>
          <w:rFonts w:ascii="Arial" w:eastAsia="Arial" w:hAnsi="Arial" w:cs="Arial"/>
          <w:color w:val="000000"/>
          <w:sz w:val="36"/>
          <w:szCs w:val="36"/>
        </w:rPr>
      </w:pPr>
      <w:r>
        <w:br w:type="page"/>
      </w:r>
    </w:p>
    <w:tbl>
      <w:tblPr>
        <w:tblW w:w="1093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0"/>
        <w:gridCol w:w="1548"/>
        <w:gridCol w:w="5510"/>
        <w:gridCol w:w="798"/>
        <w:gridCol w:w="701"/>
        <w:gridCol w:w="647"/>
        <w:gridCol w:w="853"/>
      </w:tblGrid>
      <w:tr w:rsidR="00D35350" w:rsidRPr="00DE7AB5" w:rsidTr="00D35350">
        <w:trPr>
          <w:trHeight w:val="600"/>
        </w:trPr>
        <w:tc>
          <w:tcPr>
            <w:tcW w:w="0" w:type="auto"/>
            <w:shd w:val="clear" w:color="000000" w:fill="A50021"/>
          </w:tcPr>
          <w:p w:rsidR="00D35350" w:rsidRPr="00DE7AB5" w:rsidRDefault="00D35350" w:rsidP="008927E1">
            <w:pPr>
              <w:jc w:val="center"/>
              <w:rPr>
                <w:rFonts w:ascii="Calibri" w:hAnsi="Calibri"/>
                <w:b/>
                <w:bCs/>
                <w:color w:val="FFFFFF"/>
                <w:lang w:eastAsia="es-MX"/>
              </w:rPr>
            </w:pPr>
            <w:r>
              <w:rPr>
                <w:rFonts w:ascii="Calibri" w:hAnsi="Calibri"/>
                <w:b/>
                <w:bCs/>
                <w:color w:val="FFFFFF"/>
                <w:lang w:eastAsia="es-MX"/>
              </w:rPr>
              <w:lastRenderedPageBreak/>
              <w:t>PARTIDA</w:t>
            </w:r>
          </w:p>
        </w:tc>
        <w:tc>
          <w:tcPr>
            <w:tcW w:w="1548" w:type="dxa"/>
            <w:shd w:val="clear" w:color="000000" w:fill="A50021"/>
            <w:vAlign w:val="bottom"/>
            <w:hideMark/>
          </w:tcPr>
          <w:p w:rsidR="00D35350" w:rsidRPr="00DE7AB5" w:rsidRDefault="00D35350" w:rsidP="008927E1">
            <w:pPr>
              <w:jc w:val="center"/>
              <w:rPr>
                <w:rFonts w:ascii="Calibri" w:hAnsi="Calibri"/>
                <w:b/>
                <w:bCs/>
                <w:color w:val="FFFFFF"/>
                <w:lang w:eastAsia="es-MX"/>
              </w:rPr>
            </w:pPr>
            <w:r w:rsidRPr="00DE7AB5">
              <w:rPr>
                <w:rFonts w:ascii="Calibri" w:hAnsi="Calibri"/>
                <w:b/>
                <w:bCs/>
                <w:color w:val="FFFFFF"/>
                <w:lang w:eastAsia="es-MX"/>
              </w:rPr>
              <w:t>ARTICULO</w:t>
            </w:r>
          </w:p>
        </w:tc>
        <w:tc>
          <w:tcPr>
            <w:tcW w:w="5510" w:type="dxa"/>
            <w:shd w:val="clear" w:color="000000" w:fill="A50021"/>
            <w:vAlign w:val="bottom"/>
            <w:hideMark/>
          </w:tcPr>
          <w:p w:rsidR="00D35350" w:rsidRPr="00DE7AB5" w:rsidRDefault="00D35350" w:rsidP="008927E1">
            <w:pPr>
              <w:jc w:val="center"/>
              <w:rPr>
                <w:rFonts w:ascii="Calibri" w:hAnsi="Calibri"/>
                <w:b/>
                <w:bCs/>
                <w:color w:val="FFFFFF"/>
                <w:lang w:eastAsia="es-MX"/>
              </w:rPr>
            </w:pPr>
            <w:r w:rsidRPr="00DE7AB5">
              <w:rPr>
                <w:rFonts w:ascii="Calibri" w:hAnsi="Calibri"/>
                <w:b/>
                <w:bCs/>
                <w:color w:val="FFFFFF"/>
                <w:lang w:eastAsia="es-MX"/>
              </w:rPr>
              <w:t>DESCRIPCION TECNICA</w:t>
            </w:r>
          </w:p>
        </w:tc>
        <w:tc>
          <w:tcPr>
            <w:tcW w:w="0" w:type="auto"/>
            <w:shd w:val="clear" w:color="000000" w:fill="A50021"/>
            <w:vAlign w:val="bottom"/>
            <w:hideMark/>
          </w:tcPr>
          <w:p w:rsidR="00D35350" w:rsidRPr="00DE7AB5" w:rsidRDefault="00D35350" w:rsidP="008927E1">
            <w:pPr>
              <w:jc w:val="center"/>
              <w:rPr>
                <w:rFonts w:ascii="Calibri" w:hAnsi="Calibri"/>
                <w:b/>
                <w:bCs/>
                <w:color w:val="FFFFFF"/>
                <w:sz w:val="14"/>
                <w:lang w:eastAsia="es-MX"/>
              </w:rPr>
            </w:pPr>
            <w:r w:rsidRPr="00DE7AB5">
              <w:rPr>
                <w:rFonts w:ascii="Calibri" w:hAnsi="Calibri"/>
                <w:b/>
                <w:bCs/>
                <w:color w:val="FFFFFF"/>
                <w:sz w:val="14"/>
                <w:lang w:eastAsia="es-MX"/>
              </w:rPr>
              <w:t>UNIDAD DE MEDIDA</w:t>
            </w:r>
          </w:p>
        </w:tc>
        <w:tc>
          <w:tcPr>
            <w:tcW w:w="0" w:type="auto"/>
            <w:shd w:val="clear" w:color="000000" w:fill="A50021"/>
            <w:vAlign w:val="bottom"/>
            <w:hideMark/>
          </w:tcPr>
          <w:p w:rsidR="00D35350" w:rsidRPr="00DE7AB5" w:rsidRDefault="00D35350" w:rsidP="008927E1">
            <w:pPr>
              <w:jc w:val="center"/>
              <w:rPr>
                <w:rFonts w:ascii="Calibri" w:hAnsi="Calibri"/>
                <w:b/>
                <w:bCs/>
                <w:color w:val="FFFFFF"/>
                <w:sz w:val="14"/>
                <w:lang w:eastAsia="es-MX"/>
              </w:rPr>
            </w:pPr>
            <w:r w:rsidRPr="00DE7AB5">
              <w:rPr>
                <w:rFonts w:ascii="Calibri" w:hAnsi="Calibri"/>
                <w:b/>
                <w:bCs/>
                <w:color w:val="FFFFFF"/>
                <w:sz w:val="14"/>
                <w:lang w:eastAsia="es-MX"/>
              </w:rPr>
              <w:t>MEXICALI</w:t>
            </w:r>
          </w:p>
        </w:tc>
        <w:tc>
          <w:tcPr>
            <w:tcW w:w="0" w:type="auto"/>
            <w:shd w:val="clear" w:color="000000" w:fill="A50021"/>
            <w:vAlign w:val="bottom"/>
            <w:hideMark/>
          </w:tcPr>
          <w:p w:rsidR="00D35350" w:rsidRPr="00DE7AB5" w:rsidRDefault="00D35350" w:rsidP="008927E1">
            <w:pPr>
              <w:jc w:val="center"/>
              <w:rPr>
                <w:rFonts w:ascii="Calibri" w:hAnsi="Calibri"/>
                <w:b/>
                <w:bCs/>
                <w:color w:val="FFFFFF"/>
                <w:sz w:val="14"/>
                <w:lang w:eastAsia="es-MX"/>
              </w:rPr>
            </w:pPr>
            <w:r w:rsidRPr="00DE7AB5">
              <w:rPr>
                <w:rFonts w:ascii="Calibri" w:hAnsi="Calibri"/>
                <w:b/>
                <w:bCs/>
                <w:color w:val="FFFFFF"/>
                <w:sz w:val="14"/>
                <w:lang w:eastAsia="es-MX"/>
              </w:rPr>
              <w:t>TIJUANA</w:t>
            </w:r>
          </w:p>
        </w:tc>
        <w:tc>
          <w:tcPr>
            <w:tcW w:w="0" w:type="auto"/>
            <w:shd w:val="clear" w:color="000000" w:fill="A50021"/>
            <w:vAlign w:val="bottom"/>
            <w:hideMark/>
          </w:tcPr>
          <w:p w:rsidR="00D35350" w:rsidRPr="00DE7AB5" w:rsidRDefault="00D35350" w:rsidP="008927E1">
            <w:pPr>
              <w:jc w:val="center"/>
              <w:rPr>
                <w:rFonts w:ascii="Calibri" w:hAnsi="Calibri"/>
                <w:b/>
                <w:bCs/>
                <w:color w:val="FFFFFF"/>
                <w:sz w:val="14"/>
                <w:lang w:eastAsia="es-MX"/>
              </w:rPr>
            </w:pPr>
            <w:r w:rsidRPr="00DE7AB5">
              <w:rPr>
                <w:rFonts w:ascii="Calibri" w:hAnsi="Calibri"/>
                <w:b/>
                <w:bCs/>
                <w:color w:val="FFFFFF"/>
                <w:sz w:val="14"/>
                <w:lang w:eastAsia="es-MX"/>
              </w:rPr>
              <w:t>CANTIDAD  ESTATAL</w:t>
            </w:r>
          </w:p>
        </w:tc>
      </w:tr>
      <w:tr w:rsidR="00D35350" w:rsidRPr="00DE7AB5" w:rsidTr="00D35350">
        <w:trPr>
          <w:trHeight w:val="6105"/>
        </w:trPr>
        <w:tc>
          <w:tcPr>
            <w:tcW w:w="0" w:type="auto"/>
          </w:tcPr>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Pr="00DE7AB5" w:rsidRDefault="00D35350" w:rsidP="00D35350">
            <w:pPr>
              <w:jc w:val="center"/>
              <w:rPr>
                <w:rFonts w:ascii="Calibri" w:hAnsi="Calibri"/>
                <w:b/>
                <w:bCs/>
                <w:color w:val="000000"/>
                <w:lang w:eastAsia="es-MX"/>
              </w:rPr>
            </w:pPr>
            <w:r>
              <w:rPr>
                <w:rFonts w:ascii="Calibri" w:hAnsi="Calibri"/>
                <w:b/>
                <w:bCs/>
                <w:color w:val="000000"/>
                <w:lang w:eastAsia="es-MX"/>
              </w:rPr>
              <w:t>1</w:t>
            </w:r>
          </w:p>
        </w:tc>
        <w:tc>
          <w:tcPr>
            <w:tcW w:w="1548" w:type="dxa"/>
            <w:shd w:val="clear" w:color="auto" w:fill="auto"/>
            <w:vAlign w:val="center"/>
            <w:hideMark/>
          </w:tcPr>
          <w:p w:rsidR="00D35350" w:rsidRPr="00DE7AB5" w:rsidRDefault="00D35350" w:rsidP="008927E1">
            <w:pPr>
              <w:jc w:val="both"/>
              <w:rPr>
                <w:rFonts w:ascii="Calibri" w:hAnsi="Calibri"/>
                <w:b/>
                <w:bCs/>
                <w:color w:val="000000"/>
                <w:lang w:eastAsia="es-MX"/>
              </w:rPr>
            </w:pPr>
            <w:r w:rsidRPr="00DE7AB5">
              <w:rPr>
                <w:rFonts w:ascii="Calibri" w:hAnsi="Calibri"/>
                <w:b/>
                <w:bCs/>
                <w:color w:val="000000"/>
                <w:lang w:eastAsia="es-MX"/>
              </w:rPr>
              <w:t>PROTESIS ARRIBA DE RODILLA</w:t>
            </w:r>
          </w:p>
        </w:tc>
        <w:tc>
          <w:tcPr>
            <w:tcW w:w="5510" w:type="dxa"/>
            <w:shd w:val="clear" w:color="auto" w:fill="auto"/>
            <w:vAlign w:val="center"/>
            <w:hideMark/>
          </w:tcPr>
          <w:p w:rsidR="00D35350" w:rsidRDefault="00D35350" w:rsidP="008927E1">
            <w:pPr>
              <w:jc w:val="both"/>
              <w:rPr>
                <w:rFonts w:ascii="Calibri" w:hAnsi="Calibri"/>
                <w:color w:val="000000"/>
                <w:lang w:eastAsia="es-MX"/>
              </w:rPr>
            </w:pPr>
            <w:r w:rsidRPr="00DE7AB5">
              <w:rPr>
                <w:rFonts w:ascii="Calibri" w:hAnsi="Calibri"/>
                <w:color w:val="000000"/>
                <w:lang w:eastAsia="es-MX"/>
              </w:rPr>
              <w:t>Con cuenca receptora de miembro residual de contacto total de fabricación nacional en resina acrilica con suspensión mediante válvula de succión con sistema de desalojo de aire y llave para fácil retirado por parte del paciente, unidad modular endoesquelética para arriba  de rodilla de fabricación nacional de acero inoxidable , compuesta por: pie sach 10mm altura de talón, adaptador a pie sach con tornillo de 10mm con rondana de presión y rondana plana, tubo 30mm de diámetro por 40 cm de largo anodizado en color natural con adaptador acero inoxidable escarbado en una sola pieza ( no de fundición) pla</w:t>
            </w:r>
          </w:p>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 xml:space="preserve">nos por 4 lados del receptor a pirámide grabada con la leyenda DIF B.C. NO NEGOCIABLE  EN LASER a un costado de la misma, clam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 rodilla </w:t>
            </w:r>
            <w:r>
              <w:rPr>
                <w:rFonts w:ascii="Calibri" w:hAnsi="Calibri"/>
                <w:color w:val="000000"/>
                <w:lang w:eastAsia="es-MX"/>
              </w:rPr>
              <w:t>monoc</w:t>
            </w:r>
            <w:r w:rsidRPr="00DE7AB5">
              <w:rPr>
                <w:rFonts w:ascii="Calibri" w:hAnsi="Calibri"/>
                <w:color w:val="000000"/>
                <w:lang w:eastAsia="es-MX"/>
              </w:rPr>
              <w:t>éntrica con sistema de freno por aplicación de carga sistema de ajuste de fricción constituido por 2 piezas plásticas parte posterior, grabada con la leyenda DIF B.C. NO NEGOCIABLE  EN LASER en el cuerpo central y con vista al frente de la misma con impulsor de cubierta color azul, araña con anillo de rotación hembra de tres patas  e</w:t>
            </w:r>
            <w:r>
              <w:rPr>
                <w:rFonts w:ascii="Calibri" w:hAnsi="Calibri"/>
                <w:color w:val="000000"/>
                <w:lang w:eastAsia="es-MX"/>
              </w:rPr>
              <w:t xml:space="preserve">l anillo hembra con 4 planos, </w:t>
            </w:r>
            <w:r w:rsidRPr="00DE7AB5">
              <w:rPr>
                <w:rFonts w:ascii="Calibri" w:hAnsi="Calibri"/>
                <w:color w:val="000000"/>
                <w:lang w:eastAsia="es-MX"/>
              </w:rPr>
              <w:t xml:space="preserve"> funda cosmética conformada , medias cosméticas, cinturón de neopreno y bolsa de</w:t>
            </w:r>
            <w:r>
              <w:rPr>
                <w:rFonts w:ascii="Calibri" w:hAnsi="Calibri"/>
                <w:color w:val="000000"/>
                <w:lang w:eastAsia="es-MX"/>
              </w:rPr>
              <w:t xml:space="preserve"> fácil colocación para paciente.</w:t>
            </w:r>
            <w:r w:rsidRPr="00DE7AB5">
              <w:rPr>
                <w:rFonts w:ascii="Calibri" w:hAnsi="Calibri"/>
                <w:color w:val="000000"/>
                <w:lang w:eastAsia="es-MX"/>
              </w:rPr>
              <w:t xml:space="preserve">  NOTA: La toma de medidas,  prueba y entrega deberá ser en los municipios.</w:t>
            </w:r>
          </w:p>
        </w:tc>
        <w:tc>
          <w:tcPr>
            <w:tcW w:w="0" w:type="auto"/>
            <w:shd w:val="clear" w:color="auto" w:fill="auto"/>
            <w:noWrap/>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PIEZAS</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26</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15</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41</w:t>
            </w:r>
          </w:p>
        </w:tc>
      </w:tr>
      <w:tr w:rsidR="00D35350" w:rsidRPr="00DE7AB5" w:rsidTr="00D35350">
        <w:trPr>
          <w:trHeight w:val="6765"/>
        </w:trPr>
        <w:tc>
          <w:tcPr>
            <w:tcW w:w="0" w:type="auto"/>
          </w:tcPr>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Pr="00DE7AB5" w:rsidRDefault="00D35350" w:rsidP="00D35350">
            <w:pPr>
              <w:jc w:val="center"/>
              <w:rPr>
                <w:rFonts w:ascii="Calibri" w:hAnsi="Calibri"/>
                <w:b/>
                <w:bCs/>
                <w:color w:val="000000"/>
                <w:lang w:eastAsia="es-MX"/>
              </w:rPr>
            </w:pPr>
            <w:r>
              <w:rPr>
                <w:rFonts w:ascii="Calibri" w:hAnsi="Calibri"/>
                <w:b/>
                <w:bCs/>
                <w:color w:val="000000"/>
                <w:lang w:eastAsia="es-MX"/>
              </w:rPr>
              <w:t>2</w:t>
            </w:r>
          </w:p>
        </w:tc>
        <w:tc>
          <w:tcPr>
            <w:tcW w:w="1548" w:type="dxa"/>
            <w:shd w:val="clear" w:color="auto" w:fill="auto"/>
            <w:vAlign w:val="center"/>
            <w:hideMark/>
          </w:tcPr>
          <w:p w:rsidR="00D35350" w:rsidRPr="00DE7AB5" w:rsidRDefault="00D35350" w:rsidP="008927E1">
            <w:pPr>
              <w:jc w:val="both"/>
              <w:rPr>
                <w:rFonts w:ascii="Calibri" w:hAnsi="Calibri"/>
                <w:b/>
                <w:bCs/>
                <w:color w:val="000000"/>
                <w:lang w:eastAsia="es-MX"/>
              </w:rPr>
            </w:pPr>
            <w:r w:rsidRPr="00DE7AB5">
              <w:rPr>
                <w:rFonts w:ascii="Calibri" w:hAnsi="Calibri"/>
                <w:b/>
                <w:bCs/>
                <w:color w:val="000000"/>
                <w:lang w:eastAsia="es-MX"/>
              </w:rPr>
              <w:t>PROTESIS BAJO RODILLA</w:t>
            </w:r>
          </w:p>
        </w:tc>
        <w:tc>
          <w:tcPr>
            <w:tcW w:w="5510" w:type="dxa"/>
            <w:shd w:val="clear" w:color="auto" w:fill="auto"/>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Con cuenca receptora de miembro residual de fabricación nacional fabricado en resina acrilica con acojinado con material blando (liner de silicón ) 3mm de espesor unidad modular endoesquel</w:t>
            </w:r>
            <w:r>
              <w:rPr>
                <w:rFonts w:ascii="Calibri" w:hAnsi="Calibri"/>
                <w:color w:val="000000"/>
                <w:lang w:eastAsia="es-MX"/>
              </w:rPr>
              <w:t>é</w:t>
            </w:r>
            <w:r w:rsidRPr="00DE7AB5">
              <w:rPr>
                <w:rFonts w:ascii="Calibri" w:hAnsi="Calibri"/>
                <w:color w:val="000000"/>
                <w:lang w:eastAsia="es-MX"/>
              </w:rPr>
              <w:t xml:space="preserve">tica para bajo  rodilla de fabricación nacional de acero inoxidable , compuesta por: pie sach 10mm altura de talón 10 mm, adaptador a pie sach acero inoxidable con tornillo de 10mm con rondana de presión y rondana plana, tubo 30mm de diámetro por 30 cm de largo anodizado en color natural con adaptador acero inoxidable escarbado en una sola pieza ( no de fundición) planos por 4 lados del receptor a pirámide grabada con la leyenda DIF B.C. NO NEGOCIABLE EN LASSER  a un costado de la misma, clam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sistema de anclaje tipo carraca modular compuesta por anclador piramidal cuadrado con giro y sistema de cierre por presión con la pza contraria(receptor a pirámide), cuerpo central de carraca fabricado en aluminio con sistema de balero cloth con mecanismo engranado grabada con la leyenda DIF B.C. NO NEGOCIABLE EN LASER a un costado de la misma, adaptador de encaje cuadrado para ahogo </w:t>
            </w:r>
            <w:r>
              <w:rPr>
                <w:rFonts w:ascii="Calibri" w:hAnsi="Calibri"/>
                <w:color w:val="000000"/>
                <w:lang w:eastAsia="es-MX"/>
              </w:rPr>
              <w:t>en resina, pin  para liner</w:t>
            </w:r>
            <w:r w:rsidRPr="00DE7AB5">
              <w:rPr>
                <w:rFonts w:ascii="Calibri" w:hAnsi="Calibri"/>
                <w:color w:val="000000"/>
                <w:lang w:eastAsia="es-MX"/>
              </w:rPr>
              <w:t>, funda cosmética conformada, medias cosméticas, liner de silicón para pin(bondades de liner de silicón 3</w:t>
            </w:r>
            <w:r>
              <w:rPr>
                <w:rFonts w:ascii="Calibri" w:hAnsi="Calibri"/>
                <w:color w:val="000000"/>
                <w:lang w:eastAsia="es-MX"/>
              </w:rPr>
              <w:t xml:space="preserve"> mm</w:t>
            </w:r>
            <w:r w:rsidRPr="00DE7AB5">
              <w:rPr>
                <w:rFonts w:ascii="Calibri" w:hAnsi="Calibri"/>
                <w:color w:val="000000"/>
                <w:lang w:eastAsia="es-MX"/>
              </w:rPr>
              <w:t>,  autosuspendible, 100% conform miembro residual, higiénico) , cápsula de unión para funda,   fabricado con componentes nacionales bajo equipo CNC de material acero inoxidable y aluminio ,NOTA: La toma de medidas,  prueba y entrega deberá ser en los municipios.</w:t>
            </w:r>
          </w:p>
        </w:tc>
        <w:tc>
          <w:tcPr>
            <w:tcW w:w="0" w:type="auto"/>
            <w:shd w:val="clear" w:color="auto" w:fill="auto"/>
            <w:noWrap/>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PIEZAS</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6</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13</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19</w:t>
            </w:r>
          </w:p>
        </w:tc>
      </w:tr>
      <w:tr w:rsidR="00D35350" w:rsidRPr="00DE7AB5" w:rsidTr="00D35350">
        <w:trPr>
          <w:trHeight w:val="7200"/>
        </w:trPr>
        <w:tc>
          <w:tcPr>
            <w:tcW w:w="0" w:type="auto"/>
          </w:tcPr>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Pr="00DE7AB5" w:rsidRDefault="00D35350" w:rsidP="00D35350">
            <w:pPr>
              <w:jc w:val="center"/>
              <w:rPr>
                <w:rFonts w:ascii="Calibri" w:hAnsi="Calibri"/>
                <w:b/>
                <w:bCs/>
                <w:color w:val="000000"/>
                <w:lang w:eastAsia="es-MX"/>
              </w:rPr>
            </w:pPr>
            <w:r>
              <w:rPr>
                <w:rFonts w:ascii="Calibri" w:hAnsi="Calibri"/>
                <w:b/>
                <w:bCs/>
                <w:color w:val="000000"/>
                <w:lang w:eastAsia="es-MX"/>
              </w:rPr>
              <w:t>3</w:t>
            </w:r>
          </w:p>
        </w:tc>
        <w:tc>
          <w:tcPr>
            <w:tcW w:w="1548" w:type="dxa"/>
            <w:shd w:val="clear" w:color="auto" w:fill="auto"/>
            <w:vAlign w:val="center"/>
            <w:hideMark/>
          </w:tcPr>
          <w:p w:rsidR="00D35350" w:rsidRPr="00DE7AB5" w:rsidRDefault="00D35350" w:rsidP="008927E1">
            <w:pPr>
              <w:jc w:val="both"/>
              <w:rPr>
                <w:rFonts w:ascii="Calibri" w:hAnsi="Calibri"/>
                <w:b/>
                <w:bCs/>
                <w:color w:val="000000"/>
                <w:lang w:eastAsia="es-MX"/>
              </w:rPr>
            </w:pPr>
            <w:r w:rsidRPr="00DE7AB5">
              <w:rPr>
                <w:rFonts w:ascii="Calibri" w:hAnsi="Calibri"/>
                <w:b/>
                <w:bCs/>
                <w:color w:val="000000"/>
                <w:lang w:eastAsia="es-MX"/>
              </w:rPr>
              <w:t>PROTESIS PARA DESARTICULADO DE CADERA</w:t>
            </w:r>
          </w:p>
        </w:tc>
        <w:tc>
          <w:tcPr>
            <w:tcW w:w="5510" w:type="dxa"/>
            <w:shd w:val="clear" w:color="auto" w:fill="auto"/>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 xml:space="preserve">PROTESIS DE CANASTILLA  Con canastilla de fabricación nacional  en resina acrílica con  articulación de cadera con pletina e impulsor integrado al cuerpo de la articulación fabricada en acero inoxidable grabada en el cuerpo del inferior de  articulación  con  </w:t>
            </w:r>
            <w:r>
              <w:rPr>
                <w:rFonts w:ascii="Calibri" w:hAnsi="Calibri"/>
                <w:color w:val="000000"/>
                <w:lang w:eastAsia="es-MX"/>
              </w:rPr>
              <w:t>l</w:t>
            </w:r>
            <w:r w:rsidRPr="00DE7AB5">
              <w:rPr>
                <w:rFonts w:ascii="Calibri" w:hAnsi="Calibri"/>
                <w:color w:val="000000"/>
                <w:lang w:eastAsia="es-MX"/>
              </w:rPr>
              <w:t xml:space="preserve">a leyenda DIF B.C. NO NEGOCIABLE  grabado laser, con extensión de tubo de 30 mm de diámetro por 30 cm de largo fabricado en aluminio con anodizado natural mate, adaptador a tubo con receptor a pirámide con inclinación e 10° fabricado en acero inoxidable con 4 planos para reducir peso, con a capuchón de plástico y cierre por medio de dos cilindros metálicos,  grabado con la leyenda DIF B.C. NO NEGOCIABLE con láser  en un costado de la pieza,  rodilla </w:t>
            </w:r>
            <w:r>
              <w:rPr>
                <w:rFonts w:ascii="Calibri" w:hAnsi="Calibri"/>
                <w:color w:val="000000"/>
                <w:lang w:eastAsia="es-MX"/>
              </w:rPr>
              <w:t>poli</w:t>
            </w:r>
            <w:r w:rsidRPr="00DE7AB5">
              <w:rPr>
                <w:rFonts w:ascii="Calibri" w:hAnsi="Calibri"/>
                <w:color w:val="000000"/>
                <w:lang w:eastAsia="es-MX"/>
              </w:rPr>
              <w:t>céntrica  fabricada en acero inoxidable con impulsor integrado en la parte inferior de la articulación ,grabada con la leyenda  DIF B.C. NO NEGOCIABLE grabado laser  CNC en uno de los costados de la misma. clam adaptador a tubo acero inoxidable con cubierta plástica parte inferior con sistema de cierre por dos pernos escarbada a partir de un sólido ( no de fundición) planos por 4 lados del receptor a pirámide para reducir peso, grada con la leyenda DIF B.C. NO NEGOCIABLE  grabado láser  en uno de los costados, tubo 30mm de diámetro por 40 cm de largo anodizado en color natural, con adaptador acero inoxidable escarbado en una sola pieza ( no de fundición) planos por 4 lados del receptor a pirámide para reducir peso grabado con la leyenda DIF B.C. NO NEGOCIABLE  grabado láser en uno de los costados,  adaptador a pie sach con tornillo de 10mm con rondana de presión y rondana plana, pie sach  con 10mm altura de talón  Funda cosmética Y medias cosméticas. componentes de fabricación nacional bajo equipo CNC de material acero inoxidable. NOTA: La toma de medidas,  prueba y entrega deberá ser en los municipios</w:t>
            </w:r>
          </w:p>
        </w:tc>
        <w:tc>
          <w:tcPr>
            <w:tcW w:w="0" w:type="auto"/>
            <w:shd w:val="clear" w:color="auto" w:fill="auto"/>
            <w:noWrap/>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PIEZAS</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2</w:t>
            </w:r>
          </w:p>
        </w:tc>
      </w:tr>
      <w:tr w:rsidR="00D35350" w:rsidRPr="00DE7AB5" w:rsidTr="00D35350">
        <w:trPr>
          <w:trHeight w:val="1950"/>
        </w:trPr>
        <w:tc>
          <w:tcPr>
            <w:tcW w:w="0" w:type="auto"/>
          </w:tcPr>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Default="00D35350" w:rsidP="00D35350">
            <w:pPr>
              <w:jc w:val="center"/>
              <w:rPr>
                <w:rFonts w:ascii="Calibri" w:hAnsi="Calibri"/>
                <w:b/>
                <w:bCs/>
                <w:color w:val="000000"/>
                <w:lang w:eastAsia="es-MX"/>
              </w:rPr>
            </w:pPr>
          </w:p>
          <w:p w:rsidR="00D35350" w:rsidRPr="00DE7AB5" w:rsidRDefault="00D35350" w:rsidP="00D35350">
            <w:pPr>
              <w:jc w:val="center"/>
              <w:rPr>
                <w:rFonts w:ascii="Calibri" w:hAnsi="Calibri"/>
                <w:b/>
                <w:bCs/>
                <w:color w:val="000000"/>
                <w:lang w:eastAsia="es-MX"/>
              </w:rPr>
            </w:pPr>
            <w:r>
              <w:rPr>
                <w:rFonts w:ascii="Calibri" w:hAnsi="Calibri"/>
                <w:b/>
                <w:bCs/>
                <w:color w:val="000000"/>
                <w:lang w:eastAsia="es-MX"/>
              </w:rPr>
              <w:t>4</w:t>
            </w:r>
          </w:p>
        </w:tc>
        <w:tc>
          <w:tcPr>
            <w:tcW w:w="1548" w:type="dxa"/>
            <w:shd w:val="clear" w:color="auto" w:fill="auto"/>
            <w:vAlign w:val="center"/>
            <w:hideMark/>
          </w:tcPr>
          <w:p w:rsidR="00D35350" w:rsidRPr="00DE7AB5" w:rsidRDefault="00D35350" w:rsidP="008927E1">
            <w:pPr>
              <w:jc w:val="both"/>
              <w:rPr>
                <w:rFonts w:ascii="Calibri" w:hAnsi="Calibri"/>
                <w:b/>
                <w:bCs/>
                <w:color w:val="000000"/>
                <w:lang w:eastAsia="es-MX"/>
              </w:rPr>
            </w:pPr>
            <w:r w:rsidRPr="00DE7AB5">
              <w:rPr>
                <w:rFonts w:ascii="Calibri" w:hAnsi="Calibri"/>
                <w:b/>
                <w:bCs/>
                <w:color w:val="000000"/>
                <w:lang w:eastAsia="es-MX"/>
              </w:rPr>
              <w:t xml:space="preserve">PROTESIS DESARTICULADO DE HOMBRO </w:t>
            </w:r>
          </w:p>
        </w:tc>
        <w:tc>
          <w:tcPr>
            <w:tcW w:w="5510" w:type="dxa"/>
            <w:shd w:val="clear" w:color="auto" w:fill="auto"/>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PROTESIS PARA DESARTICULADO DE HOMBRO con concha fabricada en resina acrilica y articulación de hombro fabricada en aluminio y acero, con codo mecánico de traba y destraba, extensión de antebrazo laminado en resina, con cople de fricción , gancho metálico cromado con cables y arnes en 8 como medio de suspecion</w:t>
            </w:r>
          </w:p>
        </w:tc>
        <w:tc>
          <w:tcPr>
            <w:tcW w:w="0" w:type="auto"/>
            <w:shd w:val="clear" w:color="auto" w:fill="auto"/>
            <w:noWrap/>
            <w:vAlign w:val="center"/>
            <w:hideMark/>
          </w:tcPr>
          <w:p w:rsidR="00D35350" w:rsidRPr="00DE7AB5" w:rsidRDefault="00D35350" w:rsidP="008927E1">
            <w:pPr>
              <w:jc w:val="both"/>
              <w:rPr>
                <w:rFonts w:ascii="Calibri" w:hAnsi="Calibri"/>
                <w:color w:val="000000"/>
                <w:lang w:eastAsia="es-MX"/>
              </w:rPr>
            </w:pPr>
            <w:r w:rsidRPr="00DE7AB5">
              <w:rPr>
                <w:rFonts w:ascii="Calibri" w:hAnsi="Calibri"/>
                <w:color w:val="000000"/>
                <w:lang w:eastAsia="es-MX"/>
              </w:rPr>
              <w:t>PIEZAS</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0</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w:t>
            </w:r>
          </w:p>
        </w:tc>
        <w:tc>
          <w:tcPr>
            <w:tcW w:w="0" w:type="auto"/>
            <w:shd w:val="clear" w:color="auto" w:fill="auto"/>
            <w:noWrap/>
            <w:vAlign w:val="center"/>
            <w:hideMark/>
          </w:tcPr>
          <w:p w:rsidR="00D35350" w:rsidRPr="00DE7AB5" w:rsidRDefault="00D35350" w:rsidP="008927E1">
            <w:pPr>
              <w:jc w:val="center"/>
              <w:rPr>
                <w:rFonts w:ascii="Calibri" w:hAnsi="Calibri"/>
                <w:color w:val="000000"/>
                <w:lang w:eastAsia="es-MX"/>
              </w:rPr>
            </w:pPr>
            <w:r w:rsidRPr="00DE7AB5">
              <w:rPr>
                <w:rFonts w:ascii="Calibri" w:hAnsi="Calibri"/>
                <w:color w:val="000000"/>
                <w:lang w:eastAsia="es-MX"/>
              </w:rPr>
              <w:t>1</w:t>
            </w:r>
          </w:p>
        </w:tc>
      </w:tr>
    </w:tbl>
    <w:p w:rsidR="00DA25C8" w:rsidRDefault="00DA25C8">
      <w:pPr>
        <w:pBdr>
          <w:top w:val="nil"/>
          <w:left w:val="nil"/>
          <w:bottom w:val="nil"/>
          <w:right w:val="nil"/>
          <w:between w:val="nil"/>
        </w:pBdr>
        <w:ind w:left="1368" w:hanging="864"/>
        <w:jc w:val="center"/>
        <w:rPr>
          <w:rFonts w:ascii="Arial" w:eastAsia="Arial" w:hAnsi="Arial" w:cs="Arial"/>
          <w:color w:val="000000"/>
          <w:sz w:val="36"/>
          <w:szCs w:val="36"/>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35350" w:rsidRDefault="00D35350">
      <w:pPr>
        <w:pBdr>
          <w:top w:val="nil"/>
          <w:left w:val="nil"/>
          <w:bottom w:val="nil"/>
          <w:right w:val="nil"/>
          <w:between w:val="nil"/>
        </w:pBdr>
        <w:ind w:left="426" w:right="182" w:hanging="864"/>
        <w:jc w:val="center"/>
        <w:rPr>
          <w:rFonts w:ascii="Arial" w:eastAsia="Arial" w:hAnsi="Arial" w:cs="Arial"/>
          <w:b/>
          <w:color w:val="000000"/>
          <w:sz w:val="22"/>
          <w:szCs w:val="22"/>
        </w:rPr>
      </w:pPr>
    </w:p>
    <w:p w:rsidR="00DA25C8" w:rsidRDefault="00531190">
      <w:pPr>
        <w:pBdr>
          <w:top w:val="nil"/>
          <w:left w:val="nil"/>
          <w:bottom w:val="nil"/>
          <w:right w:val="nil"/>
          <w:between w:val="nil"/>
        </w:pBdr>
        <w:ind w:left="426" w:right="182" w:hanging="864"/>
        <w:jc w:val="center"/>
        <w:rPr>
          <w:rFonts w:ascii="Arial" w:eastAsia="Arial" w:hAnsi="Arial" w:cs="Arial"/>
          <w:b/>
          <w:color w:val="000000"/>
          <w:sz w:val="22"/>
          <w:szCs w:val="22"/>
        </w:rPr>
      </w:pPr>
      <w:r>
        <w:rPr>
          <w:rFonts w:ascii="Arial" w:eastAsia="Arial" w:hAnsi="Arial" w:cs="Arial"/>
          <w:b/>
          <w:color w:val="000000"/>
          <w:sz w:val="22"/>
          <w:szCs w:val="22"/>
        </w:rPr>
        <w:lastRenderedPageBreak/>
        <w:t>PROPUESTA TECNICA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Style w:val="a4"/>
        <w:tblW w:w="900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078"/>
        <w:gridCol w:w="850"/>
        <w:gridCol w:w="993"/>
      </w:tblGrid>
      <w:tr w:rsidR="00DA25C8">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07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p>
        </w:tc>
        <w:tc>
          <w:tcPr>
            <w:tcW w:w="850"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GARANTIA</w:t>
            </w:r>
          </w:p>
        </w:tc>
      </w:tr>
      <w:tr w:rsidR="00DA25C8">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078" w:type="dxa"/>
            <w:shd w:val="clear" w:color="auto" w:fill="auto"/>
          </w:tcPr>
          <w:p w:rsidR="00DA25C8" w:rsidRDefault="00DA25C8">
            <w:pPr>
              <w:rPr>
                <w:rFonts w:ascii="Arial" w:eastAsia="Arial" w:hAnsi="Arial" w:cs="Arial"/>
                <w:sz w:val="16"/>
                <w:szCs w:val="16"/>
              </w:rPr>
            </w:pPr>
          </w:p>
        </w:tc>
        <w:tc>
          <w:tcPr>
            <w:tcW w:w="850"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rPr>
          <w:rFonts w:ascii="Arial" w:eastAsia="Arial" w:hAnsi="Arial" w:cs="Arial"/>
        </w:rPr>
      </w:pPr>
    </w:p>
    <w:p w:rsidR="00DA25C8" w:rsidRDefault="00DA25C8">
      <w:pPr>
        <w:rPr>
          <w:rFonts w:ascii="Arial" w:eastAsia="Arial" w:hAnsi="Arial" w:cs="Arial"/>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FISICAS)</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la moral denominada _________________ quien participa en el procedimiento de licitación pública nacional 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RAZON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rsidR="00DA25C8" w:rsidRDefault="00531190">
      <w:pPr>
        <w:jc w:val="center"/>
        <w:rPr>
          <w:rFonts w:ascii="Arial" w:eastAsia="Arial" w:hAnsi="Arial" w:cs="Arial"/>
          <w:b/>
          <w:sz w:val="24"/>
          <w:szCs w:val="24"/>
        </w:rPr>
      </w:pPr>
      <w:r>
        <w:rPr>
          <w:rFonts w:ascii="Arial" w:eastAsia="Arial" w:hAnsi="Arial" w:cs="Arial"/>
          <w:b/>
          <w:sz w:val="24"/>
          <w:szCs w:val="24"/>
        </w:rPr>
        <w:t>DECLARACION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No. DE LICITACION:</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CODIGO POSTAL:</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ENTIDAD FEDERATIVA: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TELEFONO:</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RELACION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DESCRIPCION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DEL NOTARIO PUBLICO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DECLARACION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 manifiesto bajo protesta de decir verdad que  el suscrito, mi representad__,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DECLARACION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(PERSONAS FISICAS)</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licitante en el procedimiento de licitación pública nacional 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(PERSONAS FISICAS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El que suscribe en mi calidad de Representante Legal de _________________ quien participa en el procedimiento de licitación pública nacional 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MANIFESTACION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(PERSONAS FISICAS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DA25C8" w:rsidRDefault="00531190">
      <w:pPr>
        <w:jc w:val="center"/>
        <w:rPr>
          <w:rFonts w:ascii="Arial" w:eastAsia="Arial" w:hAnsi="Arial" w:cs="Arial"/>
          <w:sz w:val="24"/>
          <w:szCs w:val="24"/>
        </w:rPr>
      </w:pPr>
      <w:r>
        <w:rPr>
          <w:rFonts w:ascii="Arial" w:eastAsia="Arial" w:hAnsi="Arial" w:cs="Arial"/>
          <w:sz w:val="24"/>
          <w:szCs w:val="24"/>
        </w:rPr>
        <w:lastRenderedPageBreak/>
        <w:t>ANEXO 7</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 del 2019.</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Pr>
          <w:rFonts w:ascii="Arial" w:eastAsia="Arial" w:hAnsi="Arial" w:cs="Arial"/>
          <w:sz w:val="22"/>
          <w:szCs w:val="22"/>
        </w:rPr>
        <w:t>Nacional</w:t>
      </w:r>
      <w:r>
        <w:rPr>
          <w:rFonts w:ascii="Arial" w:eastAsia="Arial" w:hAnsi="Arial" w:cs="Arial"/>
          <w:color w:val="000000"/>
          <w:sz w:val="22"/>
          <w:szCs w:val="22"/>
        </w:rPr>
        <w:t xml:space="preserve"> No.______ se hace entrega formal de la proposición presentada por _________, que consta de UN sobre que contiene la Propuesta Técnica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rPr>
          <w:rFonts w:ascii="Arial" w:eastAsia="Arial" w:hAnsi="Arial" w:cs="Arial"/>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DA25C8">
      <w:pPr>
        <w:tabs>
          <w:tab w:val="left" w:pos="1620"/>
        </w:tabs>
        <w:ind w:left="1710" w:hanging="810"/>
        <w:jc w:val="both"/>
        <w:rPr>
          <w:rFonts w:ascii="Arial" w:eastAsia="Arial" w:hAnsi="Arial" w:cs="Arial"/>
          <w:b/>
          <w:sz w:val="24"/>
          <w:szCs w:val="24"/>
        </w:rPr>
      </w:pPr>
    </w:p>
    <w:p w:rsidR="00DA25C8" w:rsidRDefault="00DA25C8">
      <w:pPr>
        <w:ind w:left="990" w:hanging="630"/>
        <w:jc w:val="both"/>
        <w:rPr>
          <w:rFonts w:ascii="Arial" w:eastAsia="Arial" w:hAnsi="Arial" w:cs="Arial"/>
          <w:sz w:val="24"/>
          <w:szCs w:val="24"/>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a5"/>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b/>
                <w:sz w:val="22"/>
                <w:szCs w:val="22"/>
              </w:rPr>
            </w:pPr>
            <w:r>
              <w:rPr>
                <w:rFonts w:ascii="Arial" w:eastAsia="Arial" w:hAnsi="Arial" w:cs="Arial"/>
                <w:sz w:val="22"/>
                <w:szCs w:val="22"/>
              </w:rPr>
              <w:t xml:space="preserve">Formato de Propuesta técnica detallada en original </w:t>
            </w:r>
            <w:r>
              <w:rPr>
                <w:rFonts w:ascii="Arial" w:eastAsia="Arial" w:hAnsi="Arial" w:cs="Arial"/>
                <w:b/>
                <w:sz w:val="22"/>
                <w:szCs w:val="22"/>
              </w:rPr>
              <w:t>(anexo 1)</w:t>
            </w:r>
          </w:p>
          <w:p w:rsidR="00DA25C8" w:rsidRDefault="00531190">
            <w:pPr>
              <w:rPr>
                <w:rFonts w:ascii="Arial" w:eastAsia="Arial" w:hAnsi="Arial" w:cs="Arial"/>
                <w:sz w:val="22"/>
                <w:szCs w:val="22"/>
              </w:rPr>
            </w:pPr>
            <w:r>
              <w:rPr>
                <w:rFonts w:ascii="Arial" w:eastAsia="Arial" w:hAnsi="Arial" w:cs="Arial"/>
                <w:sz w:val="22"/>
                <w:szCs w:val="22"/>
              </w:rPr>
              <w:t xml:space="preserve">Declaración sobre cumplimiento de Normas Oficiales </w:t>
            </w:r>
            <w:r>
              <w:rPr>
                <w:rFonts w:ascii="Arial" w:eastAsia="Arial" w:hAnsi="Arial" w:cs="Arial"/>
                <w:b/>
                <w:sz w:val="22"/>
                <w:szCs w:val="22"/>
              </w:rPr>
              <w:t>(anexo 2)</w:t>
            </w:r>
          </w:p>
          <w:p w:rsidR="00DA25C8" w:rsidRDefault="00531190">
            <w:pPr>
              <w:rPr>
                <w:rFonts w:ascii="Arial" w:eastAsia="Arial" w:hAnsi="Arial" w:cs="Arial"/>
                <w:sz w:val="22"/>
                <w:szCs w:val="22"/>
              </w:rPr>
            </w:pPr>
            <w:r>
              <w:rPr>
                <w:rFonts w:ascii="Arial" w:eastAsia="Arial" w:hAnsi="Arial" w:cs="Arial"/>
                <w:sz w:val="22"/>
                <w:szCs w:val="22"/>
              </w:rPr>
              <w:t>Catálogo de los bienes</w:t>
            </w:r>
          </w:p>
        </w:tc>
      </w:tr>
      <w:tr w:rsidR="00DA25C8">
        <w:trPr>
          <w:trHeight w:val="630"/>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DA25C8">
        <w:trPr>
          <w:trHeight w:val="567"/>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Original de carta de distribuidor autorizado</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Currículum vitae del licitante  </w:t>
            </w:r>
          </w:p>
        </w:tc>
      </w:tr>
      <w:tr w:rsidR="00DA25C8">
        <w:trPr>
          <w:trHeight w:val="60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pBdr>
          <w:top w:val="nil"/>
          <w:left w:val="nil"/>
          <w:bottom w:val="nil"/>
          <w:right w:val="nil"/>
          <w:between w:val="nil"/>
        </w:pBdr>
        <w:jc w:val="both"/>
        <w:rPr>
          <w:rFonts w:ascii="Arial" w:eastAsia="Arial" w:hAnsi="Arial" w:cs="Arial"/>
          <w:smallCaps/>
          <w:color w:val="000000"/>
          <w:sz w:val="22"/>
          <w:szCs w:val="22"/>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531190">
      <w:pPr>
        <w:jc w:val="center"/>
        <w:rPr>
          <w:rFonts w:ascii="Arial" w:eastAsia="Arial" w:hAnsi="Arial" w:cs="Arial"/>
          <w:b/>
          <w:sz w:val="24"/>
          <w:szCs w:val="24"/>
        </w:rPr>
      </w:pPr>
      <w:r>
        <w:rPr>
          <w:rFonts w:ascii="Arial" w:eastAsia="Arial" w:hAnsi="Arial" w:cs="Arial"/>
          <w:b/>
          <w:sz w:val="24"/>
          <w:szCs w:val="24"/>
        </w:rPr>
        <w:t>ANEXO 8</w:t>
      </w:r>
    </w:p>
    <w:p w:rsidR="00DA25C8" w:rsidRDefault="00531190">
      <w:pPr>
        <w:jc w:val="center"/>
        <w:rPr>
          <w:rFonts w:ascii="Arial" w:eastAsia="Arial" w:hAnsi="Arial" w:cs="Arial"/>
          <w:b/>
          <w:sz w:val="24"/>
          <w:szCs w:val="24"/>
        </w:rPr>
      </w:pPr>
      <w:r>
        <w:rPr>
          <w:rFonts w:ascii="Arial" w:eastAsia="Arial" w:hAnsi="Arial" w:cs="Arial"/>
          <w:b/>
          <w:sz w:val="24"/>
          <w:szCs w:val="24"/>
        </w:rPr>
        <w:t>CATALOGO DE CONCEPTOS</w:t>
      </w:r>
    </w:p>
    <w:p w:rsidR="00DA25C8" w:rsidRDefault="00DA25C8">
      <w:pPr>
        <w:jc w:val="center"/>
        <w:rPr>
          <w:rFonts w:ascii="Arial" w:eastAsia="Arial" w:hAnsi="Arial" w:cs="Arial"/>
          <w:sz w:val="22"/>
          <w:szCs w:val="22"/>
        </w:rPr>
      </w:pPr>
    </w:p>
    <w:tbl>
      <w:tblPr>
        <w:tblStyle w:val="a6"/>
        <w:tblW w:w="10560" w:type="dxa"/>
        <w:tblInd w:w="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Style w:val="a7"/>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tc>
        <w:tc>
          <w:tcPr>
            <w:tcW w:w="1620" w:type="dxa"/>
            <w:shd w:val="clear" w:color="auto" w:fill="auto"/>
          </w:tcPr>
          <w:p w:rsidR="00DA25C8" w:rsidRDefault="00DA25C8">
            <w:pPr>
              <w:pStyle w:val="Puest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Style w:val="a8"/>
        <w:tblW w:w="10809" w:type="dxa"/>
        <w:tblInd w:w="0"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F86F65" w:rsidRDefault="00F86F65">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F86F65" w:rsidRDefault="00F86F65">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ANEXO 9</w:t>
      </w:r>
    </w:p>
    <w:p w:rsidR="00DA25C8" w:rsidRDefault="00531190">
      <w:pPr>
        <w:jc w:val="center"/>
        <w:rPr>
          <w:rFonts w:ascii="Arial" w:eastAsia="Arial" w:hAnsi="Arial" w:cs="Arial"/>
          <w:b/>
          <w:sz w:val="24"/>
          <w:szCs w:val="24"/>
        </w:rPr>
      </w:pPr>
      <w:r>
        <w:rPr>
          <w:rFonts w:ascii="Arial" w:eastAsia="Arial" w:hAnsi="Arial" w:cs="Arial"/>
          <w:b/>
          <w:sz w:val="24"/>
          <w:szCs w:val="24"/>
        </w:rPr>
        <w:t>PROPUESTA ECONOMICA</w:t>
      </w:r>
    </w:p>
    <w:p w:rsidR="00DA25C8" w:rsidRDefault="00DA25C8">
      <w:pPr>
        <w:jc w:val="center"/>
        <w:rPr>
          <w:rFonts w:ascii="Arial" w:eastAsia="Arial" w:hAnsi="Arial" w:cs="Arial"/>
          <w:b/>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ight="324"/>
        <w:rPr>
          <w:rFonts w:ascii="Arial" w:eastAsia="Arial" w:hAnsi="Arial" w:cs="Arial"/>
          <w:sz w:val="24"/>
          <w:szCs w:val="24"/>
        </w:rPr>
      </w:pPr>
      <w:r>
        <w:rPr>
          <w:rFonts w:ascii="Arial" w:eastAsia="Arial" w:hAnsi="Arial" w:cs="Arial"/>
          <w:sz w:val="24"/>
          <w:szCs w:val="24"/>
        </w:rPr>
        <w:t xml:space="preserve">Y SERVICIOS DE OFICIALÍA MAYOR DE GOBIERNO </w:t>
      </w:r>
    </w:p>
    <w:p w:rsidR="00DA25C8" w:rsidRDefault="00531190">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 DE ___________________ DEL 2019.</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531190">
      <w:pPr>
        <w:jc w:val="center"/>
        <w:rPr>
          <w:rFonts w:ascii="Arial" w:eastAsia="Arial" w:hAnsi="Arial" w:cs="Arial"/>
          <w:b/>
          <w:sz w:val="22"/>
          <w:szCs w:val="22"/>
        </w:rPr>
      </w:pPr>
      <w:r>
        <w:rPr>
          <w:rFonts w:ascii="Arial" w:eastAsia="Arial" w:hAnsi="Arial" w:cs="Arial"/>
          <w:b/>
          <w:sz w:val="22"/>
          <w:szCs w:val="22"/>
        </w:rPr>
        <w:t>ANEXO 10</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__________ de 2019.</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Nacional 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ECONOMICA:</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a9"/>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Pr>
                <w:rFonts w:ascii="Arial" w:eastAsia="Arial" w:hAnsi="Arial" w:cs="Arial"/>
                <w:b/>
                <w:sz w:val="22"/>
                <w:szCs w:val="22"/>
              </w:rPr>
              <w:t>(anexo 8)</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Pr>
                <w:rFonts w:ascii="Arial" w:eastAsia="Arial" w:hAnsi="Arial" w:cs="Arial"/>
                <w:b/>
                <w:sz w:val="22"/>
                <w:szCs w:val="22"/>
              </w:rPr>
              <w:t>(anexo 10)</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0"/>
      <w:footerReference w:type="even" r:id="rId11"/>
      <w:footerReference w:type="default" r:id="rId12"/>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19CA" w:rsidRDefault="00F119CA">
      <w:r>
        <w:separator/>
      </w:r>
    </w:p>
  </w:endnote>
  <w:endnote w:type="continuationSeparator" w:id="0">
    <w:p w:rsidR="00F119CA" w:rsidRDefault="00F11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Questrial">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F65" w:rsidRDefault="00F86F65">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F86F65" w:rsidRDefault="00F86F65">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F65" w:rsidRDefault="00F86F65">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g">
          <w:drawing>
            <wp:anchor distT="0" distB="0" distL="114300" distR="114300" simplePos="0" relativeHeight="251661312" behindDoc="0" locked="0" layoutInCell="1" hidden="0" allowOverlap="1">
              <wp:simplePos x="0" y="0"/>
              <wp:positionH relativeFrom="column">
                <wp:posOffset>381000</wp:posOffset>
              </wp:positionH>
              <wp:positionV relativeFrom="paragraph">
                <wp:posOffset>38100</wp:posOffset>
              </wp:positionV>
              <wp:extent cx="6417310" cy="57150"/>
              <wp:effectExtent l="0" t="0" r="0" b="0"/>
              <wp:wrapNone/>
              <wp:docPr id="1" name="Conector recto de flecha 1"/>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e="http://schemas.microsoft.com/office/word/2015/wordml/symex" xmlns:cx="http://schemas.microsoft.com/office/drawing/2014/chartex">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6417310" cy="57150"/>
              <wp:effectExtent b="0" l="0" r="0" t="0"/>
              <wp:wrapNone/>
              <wp:docPr id="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417310" cy="57150"/>
                      </a:xfrm>
                      <a:prstGeom prst="rect"/>
                      <a:ln/>
                    </pic:spPr>
                  </pic:pic>
                </a:graphicData>
              </a:graphic>
            </wp:anchor>
          </w:drawing>
        </mc:Fallback>
      </mc:AlternateContent>
    </w:r>
  </w:p>
  <w:p w:rsidR="00F86F65" w:rsidRDefault="00F86F65">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Nacional</w:t>
    </w:r>
    <w:r>
      <w:rPr>
        <w:rFonts w:ascii="Tahoma" w:eastAsia="Tahoma" w:hAnsi="Tahoma" w:cs="Tahoma"/>
        <w:i/>
        <w:color w:val="000000"/>
        <w:sz w:val="18"/>
        <w:szCs w:val="18"/>
      </w:rPr>
      <w:t xml:space="preserve"> Número OM-DIF-</w:t>
    </w:r>
    <w:r w:rsidR="00D867E1">
      <w:rPr>
        <w:rFonts w:ascii="Tahoma" w:eastAsia="Tahoma" w:hAnsi="Tahoma" w:cs="Tahoma"/>
        <w:i/>
        <w:color w:val="000000"/>
        <w:sz w:val="18"/>
        <w:szCs w:val="18"/>
      </w:rPr>
      <w:t>114</w:t>
    </w:r>
    <w:r>
      <w:rPr>
        <w:rFonts w:ascii="Tahoma" w:eastAsia="Tahoma" w:hAnsi="Tahoma" w:cs="Tahoma"/>
        <w:i/>
        <w:color w:val="000000"/>
        <w:sz w:val="18"/>
        <w:szCs w:val="18"/>
      </w:rPr>
      <w:t>-2020</w:t>
    </w:r>
  </w:p>
  <w:p w:rsidR="00F86F65" w:rsidRDefault="00F86F65">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7B0337">
      <w:rPr>
        <w:rFonts w:ascii="Tahoma" w:eastAsia="Tahoma" w:hAnsi="Tahoma" w:cs="Tahoma"/>
        <w:i/>
        <w:noProof/>
        <w:color w:val="000000"/>
        <w:sz w:val="18"/>
        <w:szCs w:val="18"/>
      </w:rPr>
      <w:t>19</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7B0337">
      <w:rPr>
        <w:rFonts w:ascii="Tahoma" w:eastAsia="Tahoma" w:hAnsi="Tahoma" w:cs="Tahoma"/>
        <w:i/>
        <w:noProof/>
        <w:color w:val="000000"/>
        <w:sz w:val="18"/>
        <w:szCs w:val="18"/>
      </w:rPr>
      <w:t>37</w:t>
    </w:r>
    <w:r>
      <w:rPr>
        <w:rFonts w:ascii="Tahoma" w:eastAsia="Tahoma" w:hAnsi="Tahoma" w:cs="Tahoma"/>
        <w:i/>
        <w:color w:val="000000"/>
        <w:sz w:val="18"/>
        <w:szCs w:val="18"/>
      </w:rPr>
      <w:fldChar w:fldCharType="end"/>
    </w:r>
  </w:p>
  <w:p w:rsidR="00F86F65" w:rsidRDefault="00F86F65">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19CA" w:rsidRDefault="00F119CA">
      <w:r>
        <w:separator/>
      </w:r>
    </w:p>
  </w:footnote>
  <w:footnote w:type="continuationSeparator" w:id="0">
    <w:p w:rsidR="00F119CA" w:rsidRDefault="00F119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6F65" w:rsidRDefault="00F86F65">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F86F65" w:rsidRDefault="00F86F65">
    <w:pPr>
      <w:jc w:val="center"/>
      <w:rPr>
        <w:rFonts w:ascii="Arial" w:eastAsia="Arial" w:hAnsi="Arial" w:cs="Arial"/>
      </w:rPr>
    </w:pPr>
    <w:r>
      <w:rPr>
        <w:rFonts w:ascii="Arial" w:eastAsia="Arial" w:hAnsi="Arial" w:cs="Arial"/>
      </w:rPr>
      <w:t xml:space="preserve">COMITÉ DE ADQUISICIONES, ARRENDAMIENTOS Y SERVICIOS </w:t>
    </w:r>
  </w:p>
  <w:p w:rsidR="00F86F65" w:rsidRDefault="00F86F65">
    <w:pPr>
      <w:jc w:val="center"/>
      <w:rPr>
        <w:rFonts w:ascii="Arial" w:eastAsia="Arial" w:hAnsi="Arial" w:cs="Arial"/>
      </w:rPr>
    </w:pPr>
    <w:r>
      <w:rPr>
        <w:rFonts w:ascii="Arial" w:eastAsia="Arial" w:hAnsi="Arial" w:cs="Arial"/>
      </w:rPr>
      <w:t>DE OFICIALIA MAYOR DE GOBIERNO DEL ESTADO DE BAJA CALIFORNIA</w:t>
    </w:r>
  </w:p>
  <w:p w:rsidR="00F86F65" w:rsidRDefault="00F86F65">
    <w:pPr>
      <w:pBdr>
        <w:top w:val="nil"/>
        <w:left w:val="nil"/>
        <w:bottom w:val="nil"/>
        <w:right w:val="nil"/>
        <w:between w:val="nil"/>
      </w:pBdr>
      <w:ind w:right="-142"/>
      <w:jc w:val="center"/>
      <w:rPr>
        <w:rFonts w:ascii="Arial" w:eastAsia="Arial" w:hAnsi="Arial" w:cs="Arial"/>
        <w:b/>
        <w:color w:val="000000"/>
        <w:sz w:val="22"/>
        <w:szCs w:val="22"/>
      </w:rPr>
    </w:pPr>
    <w:r>
      <w:rPr>
        <w:noProof/>
        <w:lang w:val="es-MX" w:eastAsia="es-MX"/>
      </w:rPr>
      <mc:AlternateContent>
        <mc:Choice Requires="wpg">
          <w:drawing>
            <wp:anchor distT="0" distB="0" distL="114300" distR="114300" simplePos="0" relativeHeight="251660288" behindDoc="0" locked="0" layoutInCell="1" hidden="0" allowOverlap="1">
              <wp:simplePos x="0" y="0"/>
              <wp:positionH relativeFrom="column">
                <wp:posOffset>266700</wp:posOffset>
              </wp:positionH>
              <wp:positionV relativeFrom="paragraph">
                <wp:posOffset>171450</wp:posOffset>
              </wp:positionV>
              <wp:extent cx="6417310" cy="57150"/>
              <wp:effectExtent l="0" t="0" r="0" b="0"/>
              <wp:wrapNone/>
              <wp:docPr id="3" name="Conector recto de flecha 3"/>
              <wp:cNvGraphicFramePr/>
              <a:graphic xmlns:a="http://schemas.openxmlformats.org/drawingml/2006/main">
                <a:graphicData uri="http://schemas.microsoft.com/office/word/2010/wordprocessingShape">
                  <wps:wsp>
                    <wps:cNvCnPr/>
                    <wps:spPr>
                      <a:xfrm>
                        <a:off x="2137345" y="378000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e="http://schemas.microsoft.com/office/word/2015/wordml/symex" xmlns:cx="http://schemas.microsoft.com/office/drawing/2014/chartex">
          <w:drawing>
            <wp:anchor allowOverlap="1" behindDoc="0" distB="0" distT="0" distL="114300" distR="114300" hidden="0" layoutInCell="1" locked="0" relativeHeight="0" simplePos="0">
              <wp:simplePos x="0" y="0"/>
              <wp:positionH relativeFrom="column">
                <wp:posOffset>266700</wp:posOffset>
              </wp:positionH>
              <wp:positionV relativeFrom="paragraph">
                <wp:posOffset>171450</wp:posOffset>
              </wp:positionV>
              <wp:extent cx="6417310" cy="57150"/>
              <wp:effectExtent b="0" l="0" r="0" t="0"/>
              <wp:wrapNone/>
              <wp:docPr id="3" name="image5.png"/>
              <a:graphic>
                <a:graphicData uri="http://schemas.openxmlformats.org/drawingml/2006/picture">
                  <pic:pic>
                    <pic:nvPicPr>
                      <pic:cNvPr id="0" name="image5.png"/>
                      <pic:cNvPicPr preferRelativeResize="0"/>
                    </pic:nvPicPr>
                    <pic:blipFill>
                      <a:blip r:embed="rId3"/>
                      <a:srcRect/>
                      <a:stretch>
                        <a:fillRect/>
                      </a:stretch>
                    </pic:blipFill>
                    <pic:spPr>
                      <a:xfrm>
                        <a:off x="0" y="0"/>
                        <a:ext cx="6417310" cy="57150"/>
                      </a:xfrm>
                      <a:prstGeom prst="rect"/>
                      <a:ln/>
                    </pic:spPr>
                  </pic:pic>
                </a:graphicData>
              </a:graphic>
            </wp:anchor>
          </w:drawing>
        </mc:Fallback>
      </mc:AlternateContent>
    </w:r>
  </w:p>
  <w:p w:rsidR="00F86F65" w:rsidRDefault="00F86F65">
    <w:pPr>
      <w:pBdr>
        <w:top w:val="nil"/>
        <w:left w:val="nil"/>
        <w:bottom w:val="nil"/>
        <w:right w:val="nil"/>
        <w:between w:val="nil"/>
      </w:pBdr>
      <w:ind w:right="-142"/>
      <w:rPr>
        <w:rFonts w:ascii="Questrial" w:eastAsia="Questrial" w:hAnsi="Questrial" w:cs="Questrial"/>
        <w:b/>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E461026"/>
    <w:multiLevelType w:val="hybridMultilevel"/>
    <w:tmpl w:val="71B232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C2452B8"/>
    <w:multiLevelType w:val="hybridMultilevel"/>
    <w:tmpl w:val="5CE06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5"/>
  </w:num>
  <w:num w:numId="4">
    <w:abstractNumId w:val="1"/>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367BC"/>
    <w:rsid w:val="00055524"/>
    <w:rsid w:val="000C3F6B"/>
    <w:rsid w:val="000E048E"/>
    <w:rsid w:val="001050A6"/>
    <w:rsid w:val="00156B3A"/>
    <w:rsid w:val="00186688"/>
    <w:rsid w:val="00207671"/>
    <w:rsid w:val="00207FDB"/>
    <w:rsid w:val="00324A18"/>
    <w:rsid w:val="003635AF"/>
    <w:rsid w:val="003750C0"/>
    <w:rsid w:val="003E78DA"/>
    <w:rsid w:val="004773E9"/>
    <w:rsid w:val="00501D25"/>
    <w:rsid w:val="00510543"/>
    <w:rsid w:val="0051611A"/>
    <w:rsid w:val="00531190"/>
    <w:rsid w:val="0053591D"/>
    <w:rsid w:val="005A5A72"/>
    <w:rsid w:val="005B08D6"/>
    <w:rsid w:val="00622945"/>
    <w:rsid w:val="006731D1"/>
    <w:rsid w:val="006842E7"/>
    <w:rsid w:val="007B0337"/>
    <w:rsid w:val="007C3F0A"/>
    <w:rsid w:val="008A08C0"/>
    <w:rsid w:val="008F564A"/>
    <w:rsid w:val="00907982"/>
    <w:rsid w:val="00980B72"/>
    <w:rsid w:val="009D494D"/>
    <w:rsid w:val="009D6EBE"/>
    <w:rsid w:val="009F55CC"/>
    <w:rsid w:val="00A3033E"/>
    <w:rsid w:val="00A35EDA"/>
    <w:rsid w:val="00A8157E"/>
    <w:rsid w:val="00BD747D"/>
    <w:rsid w:val="00C116B5"/>
    <w:rsid w:val="00C12CF4"/>
    <w:rsid w:val="00C45C25"/>
    <w:rsid w:val="00C643AB"/>
    <w:rsid w:val="00C67E9B"/>
    <w:rsid w:val="00CC5F64"/>
    <w:rsid w:val="00D35350"/>
    <w:rsid w:val="00D6520B"/>
    <w:rsid w:val="00D867E1"/>
    <w:rsid w:val="00DA25C8"/>
    <w:rsid w:val="00E00E74"/>
    <w:rsid w:val="00E27388"/>
    <w:rsid w:val="00F119CA"/>
    <w:rsid w:val="00F86F65"/>
    <w:rsid w:val="00FB6A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95D722-A725-4DA0-8D5C-4C8C48E44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styleId="Prrafodelista">
    <w:name w:val="List Paragraph"/>
    <w:basedOn w:val="Normal"/>
    <w:uiPriority w:val="34"/>
    <w:qFormat/>
    <w:rsid w:val="00186688"/>
    <w:pPr>
      <w:spacing w:after="160" w:line="259" w:lineRule="auto"/>
      <w:ind w:left="720"/>
      <w:contextualSpacing/>
    </w:pPr>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cervantes@baja.gob.mx"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10758</Words>
  <Characters>59170</Characters>
  <Application>Microsoft Office Word</Application>
  <DocSecurity>0</DocSecurity>
  <Lines>493</Lines>
  <Paragraphs>139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69789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Martín Amezcua Guerrero</dc:creator>
  <cp:lastModifiedBy>Cesar</cp:lastModifiedBy>
  <cp:revision>2</cp:revision>
  <dcterms:created xsi:type="dcterms:W3CDTF">2020-07-30T16:49:00Z</dcterms:created>
  <dcterms:modified xsi:type="dcterms:W3CDTF">2020-07-30T16:49:00Z</dcterms:modified>
</cp:coreProperties>
</file>